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DC36D4" w14:textId="2257B7E7" w:rsidR="006D6AE2" w:rsidRDefault="006D6AE2" w:rsidP="006D6AE2">
      <w:pPr>
        <w:pStyle w:val="CRCoverPage"/>
        <w:tabs>
          <w:tab w:val="right" w:pos="9639"/>
        </w:tabs>
        <w:spacing w:after="0"/>
        <w:rPr>
          <w:b/>
          <w:i/>
          <w:noProof/>
          <w:sz w:val="28"/>
        </w:rPr>
      </w:pPr>
      <w:r>
        <w:rPr>
          <w:rFonts w:cs="Arial"/>
          <w:b/>
          <w:noProof/>
          <w:sz w:val="24"/>
        </w:rPr>
        <w:t>SA WG2 Meeting #14</w:t>
      </w:r>
      <w:r w:rsidR="003F7760">
        <w:rPr>
          <w:rFonts w:cs="Arial"/>
          <w:b/>
          <w:noProof/>
          <w:sz w:val="24"/>
        </w:rPr>
        <w:t>5</w:t>
      </w:r>
      <w:r>
        <w:rPr>
          <w:rFonts w:cs="Arial"/>
          <w:b/>
          <w:noProof/>
          <w:sz w:val="24"/>
        </w:rPr>
        <w:t>e</w:t>
      </w:r>
      <w:r>
        <w:rPr>
          <w:b/>
          <w:i/>
          <w:noProof/>
          <w:sz w:val="28"/>
        </w:rPr>
        <w:tab/>
      </w:r>
      <w:r w:rsidR="007157F9">
        <w:rPr>
          <w:rFonts w:cs="Arial"/>
          <w:b/>
          <w:noProof/>
          <w:sz w:val="24"/>
        </w:rPr>
        <w:t>S2-210</w:t>
      </w:r>
      <w:r w:rsidR="00AE544C">
        <w:rPr>
          <w:rFonts w:cs="Arial"/>
          <w:b/>
          <w:noProof/>
          <w:sz w:val="24"/>
        </w:rPr>
        <w:t>4483</w:t>
      </w:r>
    </w:p>
    <w:p w14:paraId="0F3022B5" w14:textId="4ECCD879" w:rsidR="006D6AE2" w:rsidRDefault="003F7760" w:rsidP="006D6AE2">
      <w:pPr>
        <w:pStyle w:val="CRCoverPage"/>
        <w:outlineLvl w:val="0"/>
        <w:rPr>
          <w:b/>
          <w:noProof/>
          <w:sz w:val="24"/>
        </w:rPr>
      </w:pPr>
      <w:r>
        <w:rPr>
          <w:rFonts w:cs="Arial"/>
          <w:b/>
          <w:bCs/>
          <w:sz w:val="24"/>
        </w:rPr>
        <w:t>May</w:t>
      </w:r>
      <w:r w:rsidR="003A3853">
        <w:rPr>
          <w:rFonts w:cs="Arial"/>
          <w:b/>
          <w:bCs/>
          <w:sz w:val="24"/>
        </w:rPr>
        <w:t xml:space="preserve"> 1</w:t>
      </w:r>
      <w:r>
        <w:rPr>
          <w:rFonts w:cs="Arial"/>
          <w:b/>
          <w:bCs/>
          <w:sz w:val="24"/>
        </w:rPr>
        <w:t>7</w:t>
      </w:r>
      <w:r w:rsidR="003A3853">
        <w:rPr>
          <w:rFonts w:cs="Arial"/>
          <w:b/>
          <w:bCs/>
          <w:sz w:val="24"/>
        </w:rPr>
        <w:t xml:space="preserve"> – </w:t>
      </w:r>
      <w:r>
        <w:rPr>
          <w:rFonts w:cs="Arial"/>
          <w:b/>
          <w:bCs/>
          <w:sz w:val="24"/>
        </w:rPr>
        <w:t>28</w:t>
      </w:r>
      <w:r w:rsidR="003A3853">
        <w:rPr>
          <w:rFonts w:cs="Arial"/>
          <w:b/>
          <w:bCs/>
          <w:sz w:val="24"/>
        </w:rPr>
        <w:t>, 2021</w:t>
      </w:r>
      <w:r w:rsidR="003A3853">
        <w:rPr>
          <w:b/>
          <w:noProof/>
          <w:sz w:val="24"/>
        </w:rPr>
        <w:t>; Elbonia</w:t>
      </w:r>
      <w:r w:rsidR="003A3853">
        <w:rPr>
          <w:rFonts w:cs="Arial"/>
          <w:b/>
          <w:noProof/>
          <w:color w:val="3333FF"/>
          <w:sz w:val="24"/>
        </w:rPr>
        <w:t xml:space="preserve">             </w:t>
      </w:r>
      <w:r w:rsidR="006D6AE2">
        <w:rPr>
          <w:rFonts w:cs="Arial"/>
          <w:b/>
          <w:noProof/>
          <w:color w:val="3333FF"/>
          <w:sz w:val="24"/>
        </w:rPr>
        <w:tab/>
      </w:r>
      <w:r w:rsidR="006D6AE2">
        <w:rPr>
          <w:rFonts w:cs="Arial"/>
          <w:b/>
          <w:noProof/>
          <w:color w:val="3333FF"/>
          <w:sz w:val="24"/>
        </w:rPr>
        <w:tab/>
        <w:t xml:space="preserve"> </w:t>
      </w:r>
      <w:r w:rsidR="006D6AE2">
        <w:rPr>
          <w:rFonts w:cs="Arial"/>
          <w:b/>
          <w:noProof/>
          <w:color w:val="3333FF"/>
          <w:sz w:val="24"/>
        </w:rPr>
        <w:tab/>
      </w:r>
      <w:r w:rsidR="006D6AE2">
        <w:rPr>
          <w:b/>
          <w:noProof/>
          <w:color w:val="3333FF"/>
        </w:rPr>
        <w:t>(revision of S2-210)</w:t>
      </w:r>
    </w:p>
    <w:p w14:paraId="17F02374"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28CCDAA"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1EBAD943" w14:textId="0885CB4D"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B7536D">
        <w:rPr>
          <w:rFonts w:ascii="Arial" w:hAnsi="Arial" w:cs="Arial"/>
          <w:b/>
        </w:rPr>
        <w:t xml:space="preserve">multiple ECS options in clause 6.2.3.2.2 (EAS discovery procedure with EASDF) </w:t>
      </w:r>
    </w:p>
    <w:p w14:paraId="012DA567"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4F2F0D86"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5B26B4DB" w14:textId="0FDB54A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6D6AE2">
        <w:rPr>
          <w:rFonts w:ascii="Arial" w:eastAsia="Batang" w:hAnsi="Arial" w:cs="Arial"/>
          <w:b/>
          <w:color w:val="auto"/>
          <w:sz w:val="18"/>
          <w:szCs w:val="18"/>
          <w:lang w:eastAsia="ar-SA"/>
        </w:rPr>
        <w:t>eEDGE_5GC</w:t>
      </w:r>
      <w:r w:rsidR="006D6AE2">
        <w:rPr>
          <w:rFonts w:ascii="Arial" w:hAnsi="Arial" w:cs="Arial"/>
          <w:b/>
        </w:rPr>
        <w:t xml:space="preserve"> </w:t>
      </w:r>
      <w:r>
        <w:rPr>
          <w:rFonts w:ascii="Arial" w:hAnsi="Arial" w:cs="Arial"/>
          <w:b/>
        </w:rPr>
        <w:t>/ Rel-17</w:t>
      </w:r>
    </w:p>
    <w:p w14:paraId="76F51F6E" w14:textId="6BAC0B43"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F94F5B">
        <w:rPr>
          <w:rFonts w:ascii="Arial" w:hAnsi="Arial" w:cs="Arial"/>
          <w:i/>
        </w:rPr>
        <w:t xml:space="preserve"> </w:t>
      </w:r>
      <w:r w:rsidR="00B7536D">
        <w:rPr>
          <w:rFonts w:ascii="Arial" w:hAnsi="Arial" w:cs="Arial"/>
          <w:i/>
        </w:rPr>
        <w:t>This contribution resolves the editor’s note</w:t>
      </w:r>
      <w:r w:rsidR="00722A6D">
        <w:rPr>
          <w:rFonts w:ascii="Arial" w:hAnsi="Arial" w:cs="Arial"/>
          <w:i/>
        </w:rPr>
        <w:t xml:space="preserve"> on </w:t>
      </w:r>
      <w:r w:rsidR="00B7536D">
        <w:rPr>
          <w:rFonts w:ascii="Arial" w:hAnsi="Arial" w:cs="Arial"/>
          <w:i/>
        </w:rPr>
        <w:t xml:space="preserve"> multip</w:t>
      </w:r>
      <w:r w:rsidR="00722A6D">
        <w:rPr>
          <w:rFonts w:ascii="Arial" w:hAnsi="Arial" w:cs="Arial"/>
          <w:i/>
        </w:rPr>
        <w:t>l</w:t>
      </w:r>
      <w:r w:rsidR="00B7536D">
        <w:rPr>
          <w:rFonts w:ascii="Arial" w:hAnsi="Arial" w:cs="Arial"/>
          <w:i/>
        </w:rPr>
        <w:t>e ECS options in EAS discovery</w:t>
      </w:r>
    </w:p>
    <w:p w14:paraId="34C3B20D" w14:textId="77777777" w:rsidR="0073440A" w:rsidRDefault="0073440A" w:rsidP="0073440A">
      <w:pPr>
        <w:pStyle w:val="Heading1"/>
        <w:rPr>
          <w:rFonts w:cs="Arial"/>
          <w:b/>
          <w:sz w:val="22"/>
        </w:rPr>
      </w:pPr>
      <w:r>
        <w:t>1 Discussion</w:t>
      </w:r>
    </w:p>
    <w:p w14:paraId="7251FD08" w14:textId="1D08656F" w:rsidR="00722A6D" w:rsidRDefault="00722A6D" w:rsidP="00936E72">
      <w:pPr>
        <w:pStyle w:val="B1"/>
        <w:ind w:left="0" w:firstLine="0"/>
        <w:rPr>
          <w:rFonts w:ascii="Arial" w:hAnsi="Arial" w:cs="Arial"/>
          <w:bCs/>
        </w:rPr>
      </w:pPr>
      <w:bookmarkStart w:id="0" w:name="_Hlk67767403"/>
      <w:r>
        <w:rPr>
          <w:rFonts w:ascii="Arial" w:hAnsi="Arial" w:cs="Arial"/>
          <w:b/>
        </w:rPr>
        <w:t>In EAS discovery procedure with EASDF there is the following FFS:</w:t>
      </w:r>
      <w:r>
        <w:rPr>
          <w:rFonts w:ascii="Arial" w:hAnsi="Arial" w:cs="Arial"/>
          <w:bCs/>
        </w:rPr>
        <w:t xml:space="preserve"> </w:t>
      </w:r>
      <w:r w:rsidR="00B7536D">
        <w:rPr>
          <w:rFonts w:ascii="Arial" w:hAnsi="Arial" w:cs="Arial"/>
          <w:bCs/>
        </w:rPr>
        <w:br/>
      </w:r>
    </w:p>
    <w:p w14:paraId="0A4F9CD2" w14:textId="77777777" w:rsidR="00722A6D" w:rsidRDefault="00722A6D" w:rsidP="00722A6D">
      <w:pPr>
        <w:pStyle w:val="EditorsNote"/>
      </w:pPr>
      <w:r>
        <w:t>Editor's note:</w:t>
      </w:r>
      <w: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15AF8A0C" w14:textId="77777777" w:rsidR="00722A6D" w:rsidRDefault="00722A6D" w:rsidP="00936E72">
      <w:pPr>
        <w:pStyle w:val="B1"/>
        <w:ind w:left="0" w:firstLine="0"/>
        <w:rPr>
          <w:rFonts w:ascii="Arial" w:hAnsi="Arial" w:cs="Arial"/>
          <w:bCs/>
        </w:rPr>
      </w:pPr>
    </w:p>
    <w:p w14:paraId="4DEB7ED2" w14:textId="77777777" w:rsidR="00073D2B" w:rsidRDefault="00073D2B" w:rsidP="00936E72">
      <w:pPr>
        <w:pStyle w:val="B1"/>
        <w:ind w:left="0" w:firstLine="0"/>
        <w:rPr>
          <w:rFonts w:ascii="Arial" w:hAnsi="Arial" w:cs="Arial"/>
          <w:bCs/>
        </w:rPr>
      </w:pPr>
      <w:r>
        <w:rPr>
          <w:rFonts w:ascii="Arial" w:hAnsi="Arial" w:cs="Arial"/>
          <w:bCs/>
        </w:rPr>
        <w:t>This EN addresses three issues:</w:t>
      </w:r>
    </w:p>
    <w:p w14:paraId="76D732BF" w14:textId="27E64C7C" w:rsidR="00073D2B" w:rsidRPr="00073D2B" w:rsidRDefault="00D251F9" w:rsidP="00073D2B">
      <w:pPr>
        <w:pStyle w:val="B1"/>
        <w:numPr>
          <w:ilvl w:val="0"/>
          <w:numId w:val="41"/>
        </w:numPr>
        <w:rPr>
          <w:rFonts w:ascii="Arial" w:hAnsi="Arial" w:cs="Arial"/>
          <w:bCs/>
        </w:rPr>
      </w:pPr>
      <w:r>
        <w:rPr>
          <w:rFonts w:ascii="Arial" w:hAnsi="Arial" w:cs="Arial"/>
        </w:rPr>
        <w:t>T</w:t>
      </w:r>
      <w:r w:rsidR="00073D2B" w:rsidRPr="00073D2B">
        <w:rPr>
          <w:rFonts w:ascii="Arial" w:hAnsi="Arial" w:cs="Arial"/>
        </w:rPr>
        <w:t>here may be multiple candidate L-PSA (+ULCL) UPF: for example some expensive L-PSA at the DU site related with fairly specific applications that are demanding in terms of delays and some more vanilla</w:t>
      </w:r>
      <w:r w:rsidR="002D3971">
        <w:rPr>
          <w:rFonts w:ascii="Arial" w:hAnsi="Arial" w:cs="Arial"/>
        </w:rPr>
        <w:t xml:space="preserve"> </w:t>
      </w:r>
      <w:r w:rsidR="00073D2B" w:rsidRPr="00073D2B">
        <w:rPr>
          <w:rFonts w:ascii="Arial" w:hAnsi="Arial" w:cs="Arial"/>
        </w:rPr>
        <w:t xml:space="preserve">L-PSA </w:t>
      </w:r>
      <w:r w:rsidR="00EF6B03">
        <w:rPr>
          <w:rFonts w:ascii="Arial" w:hAnsi="Arial" w:cs="Arial"/>
        </w:rPr>
        <w:t>(</w:t>
      </w:r>
      <w:r w:rsidR="00073D2B" w:rsidRPr="00073D2B">
        <w:rPr>
          <w:rFonts w:ascii="Arial" w:hAnsi="Arial" w:cs="Arial"/>
        </w:rPr>
        <w:t>+ ULCL</w:t>
      </w:r>
      <w:r w:rsidR="00EF6B03">
        <w:rPr>
          <w:rFonts w:ascii="Arial" w:hAnsi="Arial" w:cs="Arial"/>
        </w:rPr>
        <w:t>)</w:t>
      </w:r>
      <w:r w:rsidR="00073D2B" w:rsidRPr="00073D2B">
        <w:rPr>
          <w:rFonts w:ascii="Arial" w:hAnsi="Arial" w:cs="Arial"/>
        </w:rPr>
        <w:t xml:space="preserve"> UPF that can provide traffic offload but that are more central and cheaper due to a better pooling effect in a more central location</w:t>
      </w:r>
      <w:r w:rsidR="00EF6B03">
        <w:rPr>
          <w:rFonts w:ascii="Arial" w:hAnsi="Arial" w:cs="Arial"/>
        </w:rPr>
        <w:t xml:space="preserve">. </w:t>
      </w:r>
    </w:p>
    <w:p w14:paraId="2FD9D955" w14:textId="0628C375" w:rsidR="00073D2B" w:rsidRPr="000C0DEF" w:rsidRDefault="00D251F9" w:rsidP="00073D2B">
      <w:pPr>
        <w:pStyle w:val="B1"/>
        <w:numPr>
          <w:ilvl w:val="0"/>
          <w:numId w:val="41"/>
        </w:numPr>
        <w:rPr>
          <w:rFonts w:ascii="Arial" w:hAnsi="Arial" w:cs="Arial"/>
          <w:bCs/>
        </w:rPr>
      </w:pPr>
      <w:r>
        <w:rPr>
          <w:rFonts w:ascii="Arial" w:hAnsi="Arial" w:cs="Arial"/>
        </w:rPr>
        <w:t>T</w:t>
      </w:r>
      <w:r w:rsidR="00073D2B" w:rsidRPr="00073D2B">
        <w:rPr>
          <w:rFonts w:ascii="Arial" w:hAnsi="Arial" w:cs="Arial"/>
        </w:rPr>
        <w:t>here may be multiple L-PSA UPFs: for example some applications are supposed to be accessed via one DNAI with one L-PSA UPF and the other applications are supposed to be accessed via another DNAI with another L-PSA UPF</w:t>
      </w:r>
    </w:p>
    <w:p w14:paraId="64DF0497" w14:textId="46AB939B" w:rsidR="000C0DEF" w:rsidRPr="000C0DEF" w:rsidRDefault="000C0DEF" w:rsidP="000C0DEF">
      <w:pPr>
        <w:pStyle w:val="B1"/>
        <w:numPr>
          <w:ilvl w:val="0"/>
          <w:numId w:val="41"/>
        </w:numPr>
        <w:rPr>
          <w:rFonts w:ascii="Arial" w:hAnsi="Arial" w:cs="Arial"/>
          <w:bCs/>
        </w:rPr>
      </w:pPr>
      <w:r>
        <w:rPr>
          <w:rFonts w:ascii="Arial" w:hAnsi="Arial" w:cs="Arial"/>
        </w:rPr>
        <w:t>So</w:t>
      </w:r>
      <w:r w:rsidRPr="00073D2B">
        <w:rPr>
          <w:rFonts w:ascii="Arial" w:hAnsi="Arial" w:cs="Arial"/>
        </w:rPr>
        <w:t>me EAS</w:t>
      </w:r>
      <w:ins w:id="1" w:author="LTHBM0" w:date="2021-05-10T16:24:00Z">
        <w:r>
          <w:rPr>
            <w:rFonts w:ascii="Arial" w:hAnsi="Arial" w:cs="Arial"/>
          </w:rPr>
          <w:t xml:space="preserve"> </w:t>
        </w:r>
      </w:ins>
      <w:r>
        <w:rPr>
          <w:rFonts w:ascii="Arial" w:hAnsi="Arial" w:cs="Arial"/>
        </w:rPr>
        <w:t>(serving some FQDN ranges)</w:t>
      </w:r>
      <w:r w:rsidRPr="00073D2B">
        <w:rPr>
          <w:rFonts w:ascii="Arial" w:hAnsi="Arial" w:cs="Arial"/>
        </w:rPr>
        <w:t xml:space="preserve"> may be deployed on the part of the DN with public IP addressing space while other EAS </w:t>
      </w:r>
      <w:r>
        <w:rPr>
          <w:rFonts w:ascii="Arial" w:hAnsi="Arial" w:cs="Arial"/>
        </w:rPr>
        <w:t>(serving other FQDN ranges)</w:t>
      </w:r>
      <w:r w:rsidRPr="00073D2B">
        <w:rPr>
          <w:rFonts w:ascii="Arial" w:hAnsi="Arial" w:cs="Arial"/>
        </w:rPr>
        <w:t xml:space="preserve"> may be deployed on the part of the DN with private IP addressing space</w:t>
      </w:r>
      <w:r>
        <w:rPr>
          <w:rFonts w:ascii="Arial" w:hAnsi="Arial" w:cs="Arial"/>
          <w:bCs/>
        </w:rPr>
        <w:t xml:space="preserve"> </w:t>
      </w:r>
      <w:r>
        <w:rPr>
          <w:rFonts w:ascii="Arial" w:hAnsi="Arial" w:cs="Arial"/>
          <w:bCs/>
        </w:rPr>
        <w:br/>
      </w:r>
    </w:p>
    <w:bookmarkEnd w:id="0"/>
    <w:p w14:paraId="209F0DD0" w14:textId="5D50E7D7" w:rsidR="003B31F7" w:rsidRDefault="003B31F7" w:rsidP="00AB581E">
      <w:pPr>
        <w:pStyle w:val="B1"/>
        <w:ind w:left="0" w:firstLine="0"/>
        <w:rPr>
          <w:rFonts w:ascii="Arial" w:hAnsi="Arial" w:cs="Arial"/>
          <w:bCs/>
        </w:rPr>
      </w:pPr>
    </w:p>
    <w:p w14:paraId="07766FEE" w14:textId="1416A2E2" w:rsidR="00EF6B03" w:rsidRDefault="00EF6B03" w:rsidP="00EF6B03">
      <w:pPr>
        <w:pStyle w:val="B1"/>
        <w:ind w:left="0" w:firstLine="0"/>
        <w:rPr>
          <w:rFonts w:ascii="Arial" w:hAnsi="Arial" w:cs="Arial"/>
          <w:bCs/>
        </w:rPr>
      </w:pPr>
      <w:r>
        <w:rPr>
          <w:rFonts w:ascii="Arial" w:hAnsi="Arial" w:cs="Arial"/>
          <w:bCs/>
        </w:rPr>
        <w:t xml:space="preserve">Ad </w:t>
      </w:r>
      <w:r w:rsidR="000C0DEF">
        <w:rPr>
          <w:rFonts w:ascii="Arial" w:hAnsi="Arial" w:cs="Arial"/>
          <w:bCs/>
        </w:rPr>
        <w:t>1</w:t>
      </w:r>
      <w:r>
        <w:rPr>
          <w:rFonts w:ascii="Arial" w:hAnsi="Arial" w:cs="Arial"/>
          <w:bCs/>
        </w:rPr>
        <w:t xml:space="preserve">) </w:t>
      </w:r>
      <w:r w:rsidRPr="00853E96">
        <w:rPr>
          <w:rFonts w:ascii="Arial" w:hAnsi="Arial" w:cs="Arial"/>
          <w:bCs/>
          <w:u w:val="single"/>
        </w:rPr>
        <w:t xml:space="preserve">expensive L-PSA </w:t>
      </w:r>
      <w:r w:rsidR="000C0DEF" w:rsidRPr="00853E96">
        <w:rPr>
          <w:rFonts w:ascii="Arial" w:hAnsi="Arial" w:cs="Arial"/>
          <w:bCs/>
          <w:u w:val="single"/>
        </w:rPr>
        <w:t xml:space="preserve">(and EAS) </w:t>
      </w:r>
      <w:r w:rsidRPr="00853E96">
        <w:rPr>
          <w:rFonts w:ascii="Arial" w:hAnsi="Arial" w:cs="Arial"/>
          <w:bCs/>
          <w:u w:val="single"/>
        </w:rPr>
        <w:t xml:space="preserve">vs cheaper and </w:t>
      </w:r>
      <w:r w:rsidR="00853E96">
        <w:rPr>
          <w:rFonts w:ascii="Arial" w:hAnsi="Arial" w:cs="Arial"/>
          <w:bCs/>
          <w:u w:val="single"/>
        </w:rPr>
        <w:t xml:space="preserve">more </w:t>
      </w:r>
      <w:r w:rsidRPr="00853E96">
        <w:rPr>
          <w:rFonts w:ascii="Arial" w:hAnsi="Arial" w:cs="Arial"/>
          <w:bCs/>
          <w:u w:val="single"/>
        </w:rPr>
        <w:t>central L-PSA</w:t>
      </w:r>
      <w:r w:rsidR="000C0DEF" w:rsidRPr="00853E96">
        <w:rPr>
          <w:rFonts w:ascii="Arial" w:hAnsi="Arial" w:cs="Arial"/>
          <w:bCs/>
          <w:u w:val="single"/>
        </w:rPr>
        <w:t xml:space="preserve"> (and EAS)</w:t>
      </w:r>
      <w:r>
        <w:rPr>
          <w:rFonts w:ascii="Arial" w:hAnsi="Arial" w:cs="Arial"/>
          <w:bCs/>
        </w:rPr>
        <w:br/>
        <w:t xml:space="preserve">Applications which are more demanding in terms of delay may </w:t>
      </w:r>
      <w:r w:rsidRPr="00EF6B03">
        <w:rPr>
          <w:rFonts w:ascii="Arial" w:hAnsi="Arial" w:cs="Arial"/>
          <w:bCs/>
          <w:u w:val="single"/>
        </w:rPr>
        <w:t>preferably</w:t>
      </w:r>
      <w:r>
        <w:rPr>
          <w:rFonts w:ascii="Arial" w:hAnsi="Arial" w:cs="Arial"/>
          <w:bCs/>
        </w:rPr>
        <w:t xml:space="preserve"> be assigned to more local L-PSA UPFs while other applications with less demanding requirements can be associated with more central L-PSA UPFs. It may happen that due </w:t>
      </w:r>
      <w:r w:rsidRPr="000C0DEF">
        <w:rPr>
          <w:rFonts w:ascii="Arial" w:hAnsi="Arial" w:cs="Arial"/>
          <w:bCs/>
          <w:u w:val="single"/>
        </w:rPr>
        <w:t>the scarcity of very local (e.g. EAS) resources</w:t>
      </w:r>
      <w:r>
        <w:rPr>
          <w:rFonts w:ascii="Arial" w:hAnsi="Arial" w:cs="Arial"/>
          <w:bCs/>
        </w:rPr>
        <w:t xml:space="preserve">, even though for a </w:t>
      </w:r>
      <w:r w:rsidR="000C0DEF">
        <w:rPr>
          <w:rFonts w:ascii="Arial" w:hAnsi="Arial" w:cs="Arial"/>
          <w:bCs/>
        </w:rPr>
        <w:t>demanding</w:t>
      </w:r>
      <w:r>
        <w:rPr>
          <w:rFonts w:ascii="Arial" w:hAnsi="Arial" w:cs="Arial"/>
          <w:bCs/>
        </w:rPr>
        <w:t xml:space="preserve"> application a very local L-PSA would have been desirable</w:t>
      </w:r>
      <w:r w:rsidR="000C0DEF">
        <w:rPr>
          <w:rFonts w:ascii="Arial" w:hAnsi="Arial" w:cs="Arial"/>
          <w:bCs/>
        </w:rPr>
        <w:t xml:space="preserve">, a more central EAS and L-UPF is to be used for a given PDU Session (due to overload of the very local EAS). Considering that EAS resources may be managed by a third party it may </w:t>
      </w:r>
      <w:r w:rsidR="000C0DEF" w:rsidRPr="000C0DEF">
        <w:rPr>
          <w:rFonts w:ascii="Arial" w:hAnsi="Arial" w:cs="Arial"/>
          <w:bCs/>
          <w:u w:val="single"/>
        </w:rPr>
        <w:t xml:space="preserve">not be practical for the third party to exchange with the MNO about the dynamic availability of </w:t>
      </w:r>
      <w:r w:rsidR="00454DD9">
        <w:rPr>
          <w:rFonts w:ascii="Arial" w:hAnsi="Arial" w:cs="Arial"/>
          <w:bCs/>
          <w:u w:val="single"/>
        </w:rPr>
        <w:t xml:space="preserve">(very local) </w:t>
      </w:r>
      <w:r w:rsidR="000C0DEF" w:rsidRPr="000C0DEF">
        <w:rPr>
          <w:rFonts w:ascii="Arial" w:hAnsi="Arial" w:cs="Arial"/>
          <w:bCs/>
          <w:u w:val="single"/>
        </w:rPr>
        <w:t>EAS resources</w:t>
      </w:r>
      <w:r w:rsidR="00454DD9">
        <w:rPr>
          <w:rFonts w:ascii="Arial" w:hAnsi="Arial" w:cs="Arial"/>
          <w:bCs/>
        </w:rPr>
        <w:t xml:space="preserve">. Thus </w:t>
      </w:r>
      <w:r w:rsidR="00853E96">
        <w:rPr>
          <w:rFonts w:ascii="Arial" w:hAnsi="Arial" w:cs="Arial"/>
          <w:bCs/>
        </w:rPr>
        <w:t xml:space="preserve">it is better for </w:t>
      </w:r>
      <w:r w:rsidR="000C0DEF">
        <w:rPr>
          <w:rFonts w:ascii="Arial" w:hAnsi="Arial" w:cs="Arial"/>
          <w:bCs/>
        </w:rPr>
        <w:t xml:space="preserve">the 5GC to issue multiple DNS ECS options and to let the authoritative DNS server of the Third party </w:t>
      </w:r>
      <w:r w:rsidR="00454DD9">
        <w:rPr>
          <w:rFonts w:ascii="Arial" w:hAnsi="Arial" w:cs="Arial"/>
          <w:bCs/>
        </w:rPr>
        <w:t>determine</w:t>
      </w:r>
      <w:r w:rsidR="000C0DEF">
        <w:rPr>
          <w:rFonts w:ascii="Arial" w:hAnsi="Arial" w:cs="Arial"/>
          <w:bCs/>
        </w:rPr>
        <w:t xml:space="preserve"> whether there are enough EAS resources to use a very local EAS server</w:t>
      </w:r>
      <w:r w:rsidR="00454DD9">
        <w:rPr>
          <w:rFonts w:ascii="Arial" w:hAnsi="Arial" w:cs="Arial"/>
          <w:bCs/>
        </w:rPr>
        <w:t xml:space="preserve"> (the authoritative DNS server of the Third party may have </w:t>
      </w:r>
      <w:r w:rsidR="00454DD9">
        <w:rPr>
          <w:rFonts w:ascii="Arial" w:hAnsi="Arial" w:cs="Arial"/>
          <w:bCs/>
        </w:rPr>
        <w:lastRenderedPageBreak/>
        <w:t xml:space="preserve">privileged access to the amount of available very local EAS resources) </w:t>
      </w:r>
      <w:r w:rsidR="000C0DEF">
        <w:rPr>
          <w:rFonts w:ascii="Arial" w:hAnsi="Arial" w:cs="Arial"/>
          <w:bCs/>
        </w:rPr>
        <w:t>.</w:t>
      </w:r>
      <w:r w:rsidR="00454DD9">
        <w:rPr>
          <w:rFonts w:ascii="Arial" w:hAnsi="Arial" w:cs="Arial"/>
          <w:bCs/>
        </w:rPr>
        <w:t xml:space="preserve"> </w:t>
      </w:r>
      <w:r>
        <w:rPr>
          <w:rFonts w:ascii="Arial" w:hAnsi="Arial" w:cs="Arial"/>
          <w:bCs/>
        </w:rPr>
        <w:br/>
      </w:r>
    </w:p>
    <w:p w14:paraId="03DB19B9" w14:textId="77777777" w:rsidR="00EF6B03" w:rsidRDefault="00EF6B03" w:rsidP="00AB581E">
      <w:pPr>
        <w:pStyle w:val="B1"/>
        <w:ind w:left="0" w:firstLine="0"/>
        <w:rPr>
          <w:rFonts w:ascii="Arial" w:hAnsi="Arial" w:cs="Arial"/>
          <w:bCs/>
        </w:rPr>
      </w:pPr>
    </w:p>
    <w:p w14:paraId="1B000F7B" w14:textId="77777777" w:rsidR="00B24ED2" w:rsidRDefault="0034436B" w:rsidP="00D251F9">
      <w:pPr>
        <w:pStyle w:val="B1"/>
        <w:ind w:left="0" w:firstLine="0"/>
        <w:rPr>
          <w:rFonts w:ascii="Arial" w:hAnsi="Arial" w:cs="Arial"/>
          <w:bCs/>
          <w:u w:val="single"/>
        </w:rPr>
      </w:pPr>
      <w:r w:rsidRPr="00853E96">
        <w:rPr>
          <w:rFonts w:ascii="Arial" w:hAnsi="Arial" w:cs="Arial"/>
          <w:bCs/>
          <w:u w:val="single"/>
        </w:rPr>
        <w:t xml:space="preserve">Ad </w:t>
      </w:r>
      <w:r w:rsidR="000C0DEF" w:rsidRPr="00853E96">
        <w:rPr>
          <w:rFonts w:ascii="Arial" w:hAnsi="Arial" w:cs="Arial"/>
          <w:bCs/>
          <w:u w:val="single"/>
        </w:rPr>
        <w:t>2</w:t>
      </w:r>
      <w:r w:rsidRPr="00853E96">
        <w:rPr>
          <w:rFonts w:ascii="Arial" w:hAnsi="Arial" w:cs="Arial"/>
          <w:bCs/>
          <w:u w:val="single"/>
        </w:rPr>
        <w:t>) multiple L-PSA UPFs</w:t>
      </w:r>
    </w:p>
    <w:p w14:paraId="73CCD27F" w14:textId="00B2CBC0" w:rsidR="0034436B" w:rsidRDefault="00B24ED2" w:rsidP="00D251F9">
      <w:pPr>
        <w:pStyle w:val="B1"/>
        <w:ind w:left="0" w:firstLine="0"/>
        <w:rPr>
          <w:rFonts w:ascii="Arial" w:hAnsi="Arial" w:cs="Arial"/>
          <w:bCs/>
        </w:rPr>
      </w:pPr>
      <w:r w:rsidRPr="00B24ED2">
        <w:rPr>
          <w:rFonts w:ascii="Arial" w:hAnsi="Arial" w:cs="Arial"/>
          <w:bCs/>
        </w:rPr>
        <w:t>This</w:t>
      </w:r>
      <w:r>
        <w:rPr>
          <w:rFonts w:ascii="Arial" w:hAnsi="Arial" w:cs="Arial"/>
          <w:bCs/>
          <w:u w:val="single"/>
        </w:rPr>
        <w:t xml:space="preserve"> is the generalization of the previous case 1</w:t>
      </w:r>
      <w:r w:rsidR="003E4173" w:rsidRPr="00853E96">
        <w:rPr>
          <w:rFonts w:ascii="Arial" w:hAnsi="Arial" w:cs="Arial"/>
          <w:bCs/>
          <w:u w:val="single"/>
        </w:rPr>
        <w:br/>
      </w:r>
      <w:r w:rsidR="003E4173">
        <w:rPr>
          <w:rFonts w:ascii="Arial" w:hAnsi="Arial" w:cs="Arial"/>
          <w:bCs/>
        </w:rPr>
        <w:t xml:space="preserve">In some circumstance multiple candidate L-PSA and multiple DNAI may be available </w:t>
      </w:r>
      <w:r w:rsidR="00705346">
        <w:rPr>
          <w:rFonts w:ascii="Arial" w:hAnsi="Arial" w:cs="Arial"/>
          <w:bCs/>
        </w:rPr>
        <w:t xml:space="preserve">in the </w:t>
      </w:r>
      <w:r w:rsidR="00BE27B0">
        <w:rPr>
          <w:rFonts w:ascii="Arial" w:hAnsi="Arial" w:cs="Arial"/>
          <w:bCs/>
        </w:rPr>
        <w:t>5</w:t>
      </w:r>
      <w:r w:rsidR="00705346">
        <w:rPr>
          <w:rFonts w:ascii="Arial" w:hAnsi="Arial" w:cs="Arial"/>
          <w:bCs/>
        </w:rPr>
        <w:t xml:space="preserve">GC </w:t>
      </w:r>
      <w:r w:rsidR="003E4173">
        <w:rPr>
          <w:rFonts w:ascii="Arial" w:hAnsi="Arial" w:cs="Arial"/>
          <w:bCs/>
        </w:rPr>
        <w:t xml:space="preserve">for selection of the corresponding EAS. </w:t>
      </w:r>
      <w:r w:rsidR="00705346">
        <w:rPr>
          <w:rFonts w:ascii="Arial" w:hAnsi="Arial" w:cs="Arial"/>
          <w:bCs/>
        </w:rPr>
        <w:t>However, c</w:t>
      </w:r>
      <w:r w:rsidR="003E4173">
        <w:rPr>
          <w:rFonts w:ascii="Arial" w:hAnsi="Arial" w:cs="Arial"/>
          <w:bCs/>
        </w:rPr>
        <w:t xml:space="preserve">urrent EAS selection procedure is limited </w:t>
      </w:r>
      <w:r w:rsidR="00705346">
        <w:rPr>
          <w:rFonts w:ascii="Arial" w:hAnsi="Arial" w:cs="Arial"/>
          <w:bCs/>
        </w:rPr>
        <w:t xml:space="preserve">to the selection of that EAS based on the pre-selection of one and only one single L-PSA UPF. </w:t>
      </w:r>
      <w:r w:rsidR="003E4173">
        <w:rPr>
          <w:rFonts w:ascii="Arial" w:hAnsi="Arial" w:cs="Arial"/>
          <w:bCs/>
        </w:rPr>
        <w:t xml:space="preserve"> </w:t>
      </w:r>
      <w:r w:rsidR="00705346">
        <w:rPr>
          <w:rFonts w:ascii="Arial" w:hAnsi="Arial" w:cs="Arial"/>
          <w:bCs/>
        </w:rPr>
        <w:t xml:space="preserve">More flexibility and optimal selection of EAS can be achieved by considering multiple L-PSA UPFs and multiple DNAIs </w:t>
      </w:r>
      <w:r w:rsidR="00B54BD2">
        <w:rPr>
          <w:rFonts w:ascii="Arial" w:hAnsi="Arial" w:cs="Arial"/>
          <w:bCs/>
        </w:rPr>
        <w:t xml:space="preserve">during EAS selection procedure </w:t>
      </w:r>
      <w:r w:rsidR="00705346">
        <w:rPr>
          <w:rFonts w:ascii="Arial" w:hAnsi="Arial" w:cs="Arial"/>
          <w:bCs/>
        </w:rPr>
        <w:t>simultaneously</w:t>
      </w:r>
      <w:r w:rsidR="00BE27B0">
        <w:rPr>
          <w:rFonts w:ascii="Arial" w:hAnsi="Arial" w:cs="Arial"/>
          <w:bCs/>
        </w:rPr>
        <w:t xml:space="preserve"> to find the </w:t>
      </w:r>
      <w:r w:rsidR="004026A1">
        <w:rPr>
          <w:rFonts w:ascii="Arial" w:hAnsi="Arial" w:cs="Arial"/>
          <w:bCs/>
        </w:rPr>
        <w:t xml:space="preserve">optimal </w:t>
      </w:r>
      <w:r w:rsidR="00BE27B0">
        <w:rPr>
          <w:rFonts w:ascii="Arial" w:hAnsi="Arial" w:cs="Arial"/>
          <w:bCs/>
        </w:rPr>
        <w:t xml:space="preserve">pair of L-PSA UPF and DNAI in terms of costs and end to end latency from the UE up to the EAS. </w:t>
      </w:r>
      <w:r w:rsidR="00705346">
        <w:rPr>
          <w:rFonts w:ascii="Arial" w:hAnsi="Arial" w:cs="Arial"/>
          <w:bCs/>
        </w:rPr>
        <w:t xml:space="preserve"> </w:t>
      </w:r>
      <w:r w:rsidR="00B54BD2">
        <w:rPr>
          <w:rFonts w:ascii="Arial" w:hAnsi="Arial" w:cs="Arial"/>
          <w:bCs/>
        </w:rPr>
        <w:br/>
      </w:r>
      <w:r w:rsidR="00881078">
        <w:rPr>
          <w:rFonts w:ascii="Arial" w:hAnsi="Arial" w:cs="Arial"/>
          <w:bCs/>
        </w:rPr>
        <w:t xml:space="preserve">Instead of only sending one single </w:t>
      </w:r>
      <w:r w:rsidR="002D3971">
        <w:rPr>
          <w:rFonts w:ascii="Arial" w:hAnsi="Arial" w:cs="Arial"/>
          <w:bCs/>
        </w:rPr>
        <w:t xml:space="preserve">DNS </w:t>
      </w:r>
      <w:r w:rsidR="00881078">
        <w:rPr>
          <w:rFonts w:ascii="Arial" w:hAnsi="Arial" w:cs="Arial"/>
          <w:bCs/>
        </w:rPr>
        <w:t>ECS option to the EASDF</w:t>
      </w:r>
      <w:r w:rsidR="00482E2D">
        <w:rPr>
          <w:rFonts w:ascii="Arial" w:hAnsi="Arial" w:cs="Arial"/>
          <w:bCs/>
        </w:rPr>
        <w:t>, the SMF can retrieve from the NRF</w:t>
      </w:r>
      <w:r w:rsidR="00172386">
        <w:rPr>
          <w:rFonts w:ascii="Arial" w:hAnsi="Arial" w:cs="Arial"/>
          <w:bCs/>
        </w:rPr>
        <w:t xml:space="preserve"> a list of</w:t>
      </w:r>
      <w:r w:rsidR="000F3C8A">
        <w:rPr>
          <w:rFonts w:ascii="Arial" w:hAnsi="Arial" w:cs="Arial"/>
          <w:bCs/>
        </w:rPr>
        <w:t xml:space="preserve"> </w:t>
      </w:r>
      <w:r w:rsidR="00172386">
        <w:rPr>
          <w:rFonts w:ascii="Arial" w:hAnsi="Arial" w:cs="Arial"/>
          <w:bCs/>
        </w:rPr>
        <w:t xml:space="preserve">candidate </w:t>
      </w:r>
      <w:r w:rsidR="002D3971">
        <w:rPr>
          <w:rFonts w:ascii="Arial" w:hAnsi="Arial" w:cs="Arial"/>
          <w:bCs/>
        </w:rPr>
        <w:t>L-</w:t>
      </w:r>
      <w:r w:rsidR="00172386">
        <w:rPr>
          <w:rFonts w:ascii="Arial" w:hAnsi="Arial" w:cs="Arial"/>
          <w:bCs/>
        </w:rPr>
        <w:t>UPF</w:t>
      </w:r>
      <w:r w:rsidR="00AB581E">
        <w:rPr>
          <w:rFonts w:ascii="Arial" w:hAnsi="Arial" w:cs="Arial"/>
          <w:bCs/>
        </w:rPr>
        <w:t>s</w:t>
      </w:r>
      <w:r w:rsidR="00B10E63">
        <w:rPr>
          <w:rFonts w:ascii="Arial" w:hAnsi="Arial" w:cs="Arial"/>
          <w:bCs/>
        </w:rPr>
        <w:t xml:space="preserve"> with their associated N6 addresses</w:t>
      </w:r>
      <w:r w:rsidR="00172386">
        <w:rPr>
          <w:rFonts w:ascii="Arial" w:hAnsi="Arial" w:cs="Arial"/>
          <w:bCs/>
        </w:rPr>
        <w:t xml:space="preserve"> and may forward multiple </w:t>
      </w:r>
      <w:r w:rsidR="002D3971">
        <w:rPr>
          <w:rFonts w:ascii="Arial" w:hAnsi="Arial" w:cs="Arial"/>
          <w:bCs/>
        </w:rPr>
        <w:t>instances of</w:t>
      </w:r>
      <w:r w:rsidR="00172386">
        <w:rPr>
          <w:rFonts w:ascii="Arial" w:hAnsi="Arial" w:cs="Arial"/>
          <w:bCs/>
        </w:rPr>
        <w:t xml:space="preserve"> </w:t>
      </w:r>
      <w:r w:rsidR="002D3971">
        <w:rPr>
          <w:rFonts w:ascii="Arial" w:hAnsi="Arial" w:cs="Arial"/>
          <w:bCs/>
        </w:rPr>
        <w:t xml:space="preserve">information for the EASDF to build multiple associated DNS </w:t>
      </w:r>
      <w:r w:rsidR="00172386">
        <w:rPr>
          <w:rFonts w:ascii="Arial" w:hAnsi="Arial" w:cs="Arial"/>
          <w:bCs/>
        </w:rPr>
        <w:t xml:space="preserve">ECS options. Further EASDF may forward results of multiple DNS responses to the SMF. SMF shall select based on application needs and network policies the resulting pair of L-PSA UPF and EAS. </w:t>
      </w:r>
      <w:r w:rsidR="00172386">
        <w:rPr>
          <w:rFonts w:ascii="Arial" w:hAnsi="Arial" w:cs="Arial"/>
          <w:bCs/>
        </w:rPr>
        <w:br/>
        <w:t xml:space="preserve"> </w:t>
      </w:r>
    </w:p>
    <w:p w14:paraId="213C9C9C" w14:textId="5B1576F9" w:rsidR="00B24ED2" w:rsidRDefault="00D251F9" w:rsidP="000C0DEF">
      <w:pPr>
        <w:pStyle w:val="B1"/>
        <w:ind w:left="0" w:firstLine="0"/>
        <w:rPr>
          <w:rFonts w:ascii="Arial" w:hAnsi="Arial" w:cs="Arial"/>
          <w:bCs/>
        </w:rPr>
      </w:pPr>
      <w:r>
        <w:rPr>
          <w:rFonts w:ascii="Arial" w:hAnsi="Arial" w:cs="Arial"/>
          <w:bCs/>
        </w:rPr>
        <w:t xml:space="preserve">Ad </w:t>
      </w:r>
      <w:r w:rsidR="000C0DEF">
        <w:rPr>
          <w:rFonts w:ascii="Arial" w:hAnsi="Arial" w:cs="Arial"/>
          <w:bCs/>
        </w:rPr>
        <w:t>3</w:t>
      </w:r>
      <w:r>
        <w:rPr>
          <w:rFonts w:ascii="Arial" w:hAnsi="Arial" w:cs="Arial"/>
          <w:bCs/>
        </w:rPr>
        <w:t>)</w:t>
      </w:r>
      <w:r w:rsidR="0034436B">
        <w:rPr>
          <w:rFonts w:ascii="Arial" w:hAnsi="Arial" w:cs="Arial"/>
          <w:bCs/>
        </w:rPr>
        <w:t xml:space="preserve"> </w:t>
      </w:r>
      <w:r w:rsidR="0034436B" w:rsidRPr="000C0DEF">
        <w:rPr>
          <w:rFonts w:ascii="Arial" w:hAnsi="Arial" w:cs="Arial"/>
          <w:bCs/>
          <w:u w:val="single"/>
        </w:rPr>
        <w:t>public and private address space</w:t>
      </w:r>
      <w:r w:rsidR="0034436B">
        <w:rPr>
          <w:rFonts w:ascii="Arial" w:hAnsi="Arial" w:cs="Arial"/>
          <w:bCs/>
        </w:rPr>
        <w:br/>
      </w:r>
      <w:r w:rsidR="00454DD9">
        <w:rPr>
          <w:rFonts w:ascii="Arial" w:hAnsi="Arial" w:cs="Arial"/>
          <w:bCs/>
        </w:rPr>
        <w:t>T</w:t>
      </w:r>
      <w:r w:rsidR="00B24ED2">
        <w:rPr>
          <w:rFonts w:ascii="Arial" w:hAnsi="Arial" w:cs="Arial"/>
          <w:bCs/>
        </w:rPr>
        <w:t xml:space="preserve">he DN used to access Internet services is generally associated with UE private addresses and with some </w:t>
      </w:r>
      <w:r w:rsidR="00454DD9">
        <w:rPr>
          <w:rFonts w:ascii="Arial" w:hAnsi="Arial" w:cs="Arial"/>
          <w:bCs/>
        </w:rPr>
        <w:t xml:space="preserve">“popular” </w:t>
      </w:r>
      <w:r w:rsidR="00B24ED2">
        <w:rPr>
          <w:rFonts w:ascii="Arial" w:hAnsi="Arial" w:cs="Arial"/>
          <w:bCs/>
        </w:rPr>
        <w:t xml:space="preserve">resources </w:t>
      </w:r>
      <w:r w:rsidR="0079737F">
        <w:rPr>
          <w:rFonts w:ascii="Arial" w:hAnsi="Arial" w:cs="Arial"/>
          <w:bCs/>
        </w:rPr>
        <w:t xml:space="preserve">(EAS hosting popular applications) </w:t>
      </w:r>
      <w:r w:rsidR="00B24ED2">
        <w:rPr>
          <w:rFonts w:ascii="Arial" w:hAnsi="Arial" w:cs="Arial"/>
          <w:bCs/>
        </w:rPr>
        <w:t xml:space="preserve">reachable via </w:t>
      </w:r>
      <w:r w:rsidR="00454DD9">
        <w:rPr>
          <w:rFonts w:ascii="Arial" w:hAnsi="Arial" w:cs="Arial"/>
          <w:bCs/>
        </w:rPr>
        <w:t>the private IP address domain (avoiding the cost of NAT for the usage of these resources)</w:t>
      </w:r>
    </w:p>
    <w:p w14:paraId="52FB89C2" w14:textId="1775D8B4" w:rsidR="00853E96" w:rsidRDefault="00853E96" w:rsidP="000C0DEF">
      <w:pPr>
        <w:pStyle w:val="B1"/>
        <w:ind w:left="0" w:firstLine="0"/>
        <w:rPr>
          <w:rFonts w:ascii="Arial" w:hAnsi="Arial" w:cs="Arial"/>
          <w:bCs/>
        </w:rPr>
      </w:pPr>
      <w:r>
        <w:rPr>
          <w:rFonts w:ascii="Arial" w:hAnsi="Arial" w:cs="Arial"/>
          <w:bCs/>
        </w:rPr>
        <w:t xml:space="preserve">A </w:t>
      </w:r>
      <w:r w:rsidR="00B24ED2">
        <w:rPr>
          <w:rFonts w:ascii="Arial" w:hAnsi="Arial" w:cs="Arial"/>
          <w:bCs/>
        </w:rPr>
        <w:t xml:space="preserve">third party application </w:t>
      </w:r>
      <w:r w:rsidR="00454DD9">
        <w:rPr>
          <w:rFonts w:ascii="Arial" w:hAnsi="Arial" w:cs="Arial"/>
          <w:bCs/>
        </w:rPr>
        <w:t xml:space="preserve">provider </w:t>
      </w:r>
      <w:r w:rsidR="00B24ED2">
        <w:rPr>
          <w:rFonts w:ascii="Arial" w:hAnsi="Arial" w:cs="Arial"/>
          <w:bCs/>
        </w:rPr>
        <w:t xml:space="preserve">may use compute platforms </w:t>
      </w:r>
      <w:r w:rsidR="00454DD9">
        <w:rPr>
          <w:rFonts w:ascii="Arial" w:hAnsi="Arial" w:cs="Arial"/>
          <w:bCs/>
        </w:rPr>
        <w:t xml:space="preserve">provided by the MNO in the private IP address space but may also rely on other compute platforms reachable on the public addressing space for traffic peaks or for some compute intensive applications </w:t>
      </w:r>
      <w:r w:rsidR="0079737F">
        <w:rPr>
          <w:rFonts w:ascii="Arial" w:hAnsi="Arial" w:cs="Arial"/>
          <w:bCs/>
        </w:rPr>
        <w:t xml:space="preserve">; it may though </w:t>
      </w:r>
      <w:r w:rsidR="0079737F" w:rsidRPr="0079737F">
        <w:rPr>
          <w:rFonts w:ascii="Arial" w:hAnsi="Arial" w:cs="Arial"/>
          <w:bCs/>
          <w:u w:val="single"/>
        </w:rPr>
        <w:t xml:space="preserve">not be practical for the third party application provider to dynamically exchange with the MNO about the dynamic availability of applications </w:t>
      </w:r>
      <w:r w:rsidR="0079737F">
        <w:rPr>
          <w:rFonts w:ascii="Arial" w:hAnsi="Arial" w:cs="Arial"/>
          <w:bCs/>
          <w:u w:val="single"/>
        </w:rPr>
        <w:t>reachable</w:t>
      </w:r>
      <w:r w:rsidR="0079737F" w:rsidRPr="0079737F">
        <w:rPr>
          <w:rFonts w:ascii="Arial" w:hAnsi="Arial" w:cs="Arial"/>
          <w:bCs/>
          <w:u w:val="single"/>
        </w:rPr>
        <w:t xml:space="preserve"> </w:t>
      </w:r>
      <w:r w:rsidR="0079737F">
        <w:rPr>
          <w:rFonts w:ascii="Arial" w:hAnsi="Arial" w:cs="Arial"/>
          <w:bCs/>
          <w:u w:val="single"/>
        </w:rPr>
        <w:t>via</w:t>
      </w:r>
      <w:r w:rsidR="0079737F" w:rsidRPr="0079737F">
        <w:rPr>
          <w:rFonts w:ascii="Arial" w:hAnsi="Arial" w:cs="Arial"/>
          <w:bCs/>
          <w:u w:val="single"/>
        </w:rPr>
        <w:t xml:space="preserve"> the</w:t>
      </w:r>
      <w:r w:rsidR="0079737F">
        <w:rPr>
          <w:rFonts w:ascii="Arial" w:hAnsi="Arial" w:cs="Arial"/>
          <w:bCs/>
          <w:u w:val="single"/>
        </w:rPr>
        <w:t xml:space="preserve"> private IP addressing space</w:t>
      </w:r>
      <w:r w:rsidR="0079737F">
        <w:rPr>
          <w:rFonts w:ascii="Arial" w:hAnsi="Arial" w:cs="Arial"/>
          <w:bCs/>
        </w:rPr>
        <w:t>.</w:t>
      </w:r>
    </w:p>
    <w:p w14:paraId="34AE109F" w14:textId="46FFF476" w:rsidR="00454DD9" w:rsidRDefault="00D251F9" w:rsidP="000C0DEF">
      <w:pPr>
        <w:pStyle w:val="B1"/>
        <w:ind w:left="0" w:firstLine="0"/>
        <w:rPr>
          <w:rFonts w:ascii="Arial" w:hAnsi="Arial" w:cs="Arial"/>
          <w:bCs/>
        </w:rPr>
      </w:pPr>
      <w:r>
        <w:rPr>
          <w:rFonts w:ascii="Arial" w:hAnsi="Arial" w:cs="Arial"/>
          <w:bCs/>
        </w:rPr>
        <w:t xml:space="preserve">To cover this </w:t>
      </w:r>
      <w:r w:rsidR="00292E8F">
        <w:rPr>
          <w:rFonts w:ascii="Arial" w:hAnsi="Arial" w:cs="Arial"/>
          <w:bCs/>
        </w:rPr>
        <w:t xml:space="preserve">scenario it </w:t>
      </w:r>
      <w:r>
        <w:rPr>
          <w:rFonts w:ascii="Arial" w:hAnsi="Arial" w:cs="Arial"/>
          <w:bCs/>
        </w:rPr>
        <w:t xml:space="preserve">is needed to </w:t>
      </w:r>
      <w:r w:rsidR="00454DD9">
        <w:rPr>
          <w:rFonts w:ascii="Arial" w:hAnsi="Arial" w:cs="Arial"/>
          <w:bCs/>
        </w:rPr>
        <w:t xml:space="preserve">be able to send DNS ECS option referring to </w:t>
      </w:r>
      <w:r w:rsidR="00E12A7B">
        <w:rPr>
          <w:rFonts w:ascii="Arial" w:hAnsi="Arial" w:cs="Arial"/>
          <w:bCs/>
        </w:rPr>
        <w:t>private IP addressing domain related with a L-UPF but also with the (NATed) public IP addressing domain related with this L-UPF</w:t>
      </w:r>
    </w:p>
    <w:p w14:paraId="5B79B754" w14:textId="26506FF0" w:rsidR="00E22812" w:rsidRDefault="00D42CB4" w:rsidP="00D251F9">
      <w:pPr>
        <w:pStyle w:val="B1"/>
        <w:ind w:left="0" w:firstLine="0"/>
        <w:rPr>
          <w:rFonts w:ascii="Arial" w:hAnsi="Arial" w:cs="Arial"/>
          <w:bCs/>
        </w:rPr>
      </w:pPr>
      <w:r>
        <w:rPr>
          <w:rFonts w:ascii="Arial" w:hAnsi="Arial" w:cs="Arial"/>
          <w:bCs/>
        </w:rPr>
        <w:t xml:space="preserve"> </w:t>
      </w:r>
      <w:r w:rsidR="00292E8F">
        <w:rPr>
          <w:rFonts w:ascii="Arial" w:hAnsi="Arial" w:cs="Arial"/>
          <w:bCs/>
        </w:rPr>
        <w:br/>
        <w:t>T</w:t>
      </w:r>
      <w:r w:rsidR="00E12A7B">
        <w:rPr>
          <w:rFonts w:ascii="Arial" w:hAnsi="Arial" w:cs="Arial"/>
          <w:bCs/>
        </w:rPr>
        <w:t>o support this, t</w:t>
      </w:r>
      <w:r w:rsidR="00292E8F">
        <w:rPr>
          <w:rFonts w:ascii="Arial" w:hAnsi="Arial" w:cs="Arial"/>
          <w:bCs/>
        </w:rPr>
        <w:t xml:space="preserve">he UPF </w:t>
      </w:r>
      <w:r w:rsidR="00E12A7B">
        <w:rPr>
          <w:rFonts w:ascii="Arial" w:hAnsi="Arial" w:cs="Arial"/>
          <w:bCs/>
        </w:rPr>
        <w:t xml:space="preserve">may </w:t>
      </w:r>
      <w:r w:rsidR="00292E8F">
        <w:rPr>
          <w:rFonts w:ascii="Arial" w:hAnsi="Arial" w:cs="Arial"/>
          <w:bCs/>
        </w:rPr>
        <w:t xml:space="preserve">store </w:t>
      </w:r>
      <w:r w:rsidR="00E12A7B">
        <w:rPr>
          <w:rFonts w:ascii="Arial" w:hAnsi="Arial" w:cs="Arial"/>
          <w:bCs/>
        </w:rPr>
        <w:t>its related</w:t>
      </w:r>
      <w:r w:rsidR="00292E8F">
        <w:rPr>
          <w:rFonts w:ascii="Arial" w:hAnsi="Arial" w:cs="Arial"/>
          <w:bCs/>
        </w:rPr>
        <w:t xml:space="preserve"> public and private IP address ranges</w:t>
      </w:r>
      <w:r w:rsidR="006137D8">
        <w:rPr>
          <w:rFonts w:ascii="Arial" w:hAnsi="Arial" w:cs="Arial"/>
          <w:bCs/>
        </w:rPr>
        <w:t xml:space="preserve"> as part of </w:t>
      </w:r>
      <w:r w:rsidR="00ED5A4E">
        <w:rPr>
          <w:rFonts w:ascii="Arial" w:hAnsi="Arial" w:cs="Arial"/>
          <w:bCs/>
        </w:rPr>
        <w:t xml:space="preserve">UPFInfo within </w:t>
      </w:r>
      <w:r w:rsidR="00292E8F">
        <w:rPr>
          <w:rFonts w:ascii="Arial" w:hAnsi="Arial" w:cs="Arial"/>
          <w:bCs/>
        </w:rPr>
        <w:t xml:space="preserve">the </w:t>
      </w:r>
      <w:r w:rsidR="005F3C40">
        <w:rPr>
          <w:rFonts w:ascii="Arial" w:hAnsi="Arial" w:cs="Arial"/>
          <w:bCs/>
        </w:rPr>
        <w:t>UPFs profile</w:t>
      </w:r>
      <w:r w:rsidR="00E12A7B">
        <w:rPr>
          <w:rFonts w:ascii="Arial" w:hAnsi="Arial" w:cs="Arial"/>
          <w:bCs/>
        </w:rPr>
        <w:t>.</w:t>
      </w:r>
      <w:r w:rsidR="0079737F">
        <w:rPr>
          <w:rFonts w:ascii="Arial" w:hAnsi="Arial" w:cs="Arial"/>
          <w:bCs/>
        </w:rPr>
        <w:t xml:space="preserve"> The UPF may be configured with this information or may discover the public IP address range it is associated with using well known techniques such as STUN.  </w:t>
      </w:r>
      <w:r w:rsidR="00E12A7B">
        <w:rPr>
          <w:rFonts w:ascii="Arial" w:hAnsi="Arial" w:cs="Arial"/>
          <w:bCs/>
        </w:rPr>
        <w:t>T</w:t>
      </w:r>
      <w:r w:rsidR="00ED5A4E">
        <w:rPr>
          <w:rFonts w:ascii="Arial" w:hAnsi="Arial" w:cs="Arial"/>
          <w:bCs/>
        </w:rPr>
        <w:t xml:space="preserve">he SMF may </w:t>
      </w:r>
      <w:r w:rsidR="005F3C40">
        <w:rPr>
          <w:rFonts w:ascii="Arial" w:hAnsi="Arial" w:cs="Arial"/>
          <w:bCs/>
        </w:rPr>
        <w:t xml:space="preserve">retrieve </w:t>
      </w:r>
      <w:r w:rsidR="00E12A7B">
        <w:rPr>
          <w:rFonts w:ascii="Arial" w:hAnsi="Arial" w:cs="Arial"/>
          <w:bCs/>
        </w:rPr>
        <w:t xml:space="preserve">this information via Nnrf_NFDiscovery </w:t>
      </w:r>
      <w:r w:rsidR="00EF6BC5">
        <w:rPr>
          <w:rFonts w:ascii="Arial" w:hAnsi="Arial" w:cs="Arial"/>
          <w:bCs/>
        </w:rPr>
        <w:t xml:space="preserve">and consider </w:t>
      </w:r>
      <w:r w:rsidR="005F3C40">
        <w:rPr>
          <w:rFonts w:ascii="Arial" w:hAnsi="Arial" w:cs="Arial"/>
          <w:bCs/>
        </w:rPr>
        <w:t xml:space="preserve">the public and private address range </w:t>
      </w:r>
      <w:r w:rsidR="00E12A7B">
        <w:rPr>
          <w:rFonts w:ascii="Arial" w:hAnsi="Arial" w:cs="Arial"/>
          <w:bCs/>
        </w:rPr>
        <w:t>to provide as input for the EASDF to build the DNS ECS options</w:t>
      </w:r>
      <w:r w:rsidR="005F3C40">
        <w:rPr>
          <w:rFonts w:ascii="Arial" w:hAnsi="Arial" w:cs="Arial"/>
          <w:bCs/>
        </w:rPr>
        <w:t>.</w:t>
      </w:r>
      <w:r w:rsidR="00292E8F">
        <w:rPr>
          <w:rFonts w:ascii="Arial" w:hAnsi="Arial" w:cs="Arial"/>
          <w:bCs/>
        </w:rPr>
        <w:br/>
      </w:r>
    </w:p>
    <w:p w14:paraId="179EE430" w14:textId="577ABC2B" w:rsidR="00D251F9" w:rsidRPr="00936E72" w:rsidRDefault="00E22812" w:rsidP="0091741C">
      <w:pPr>
        <w:pStyle w:val="B1"/>
        <w:ind w:left="0" w:firstLine="0"/>
        <w:rPr>
          <w:rFonts w:ascii="Arial" w:hAnsi="Arial" w:cs="Arial"/>
          <w:bCs/>
        </w:rPr>
      </w:pPr>
      <w:r>
        <w:rPr>
          <w:rFonts w:ascii="Arial" w:hAnsi="Arial" w:cs="Arial"/>
          <w:bCs/>
        </w:rPr>
        <w:t>Based on the above principle</w:t>
      </w:r>
      <w:r w:rsidR="00705122">
        <w:rPr>
          <w:rFonts w:ascii="Arial" w:hAnsi="Arial" w:cs="Arial"/>
          <w:bCs/>
        </w:rPr>
        <w:t>s</w:t>
      </w:r>
      <w:r>
        <w:rPr>
          <w:rFonts w:ascii="Arial" w:hAnsi="Arial" w:cs="Arial"/>
          <w:bCs/>
        </w:rPr>
        <w:t xml:space="preserve"> the </w:t>
      </w:r>
      <w:r w:rsidR="00705122">
        <w:rPr>
          <w:rFonts w:ascii="Arial" w:hAnsi="Arial" w:cs="Arial"/>
          <w:bCs/>
        </w:rPr>
        <w:t xml:space="preserve">following </w:t>
      </w:r>
      <w:r>
        <w:rPr>
          <w:rFonts w:ascii="Arial" w:hAnsi="Arial" w:cs="Arial"/>
          <w:bCs/>
        </w:rPr>
        <w:t>changes to TS 23</w:t>
      </w:r>
      <w:r w:rsidR="00853E96">
        <w:rPr>
          <w:rFonts w:ascii="Arial" w:hAnsi="Arial" w:cs="Arial"/>
          <w:bCs/>
        </w:rPr>
        <w:t>.</w:t>
      </w:r>
      <w:r>
        <w:rPr>
          <w:rFonts w:ascii="Arial" w:hAnsi="Arial" w:cs="Arial"/>
          <w:bCs/>
        </w:rPr>
        <w:t xml:space="preserve">548 are </w:t>
      </w:r>
      <w:r w:rsidR="00705122">
        <w:rPr>
          <w:rFonts w:ascii="Arial" w:hAnsi="Arial" w:cs="Arial"/>
          <w:bCs/>
        </w:rPr>
        <w:t>suggested</w:t>
      </w:r>
      <w:r>
        <w:rPr>
          <w:rFonts w:ascii="Arial" w:hAnsi="Arial" w:cs="Arial"/>
          <w:bCs/>
        </w:rPr>
        <w:t>.</w:t>
      </w:r>
      <w:r w:rsidR="00A30A2A">
        <w:rPr>
          <w:rFonts w:ascii="Arial" w:hAnsi="Arial" w:cs="Arial"/>
          <w:bCs/>
        </w:rPr>
        <w:br/>
      </w:r>
      <w:r w:rsidR="00D251F9">
        <w:rPr>
          <w:rFonts w:ascii="Arial" w:hAnsi="Arial" w:cs="Arial"/>
          <w:bCs/>
        </w:rPr>
        <w:br/>
      </w:r>
    </w:p>
    <w:p w14:paraId="57DB43FC" w14:textId="77777777" w:rsidR="0073440A" w:rsidRDefault="0073440A" w:rsidP="0073440A">
      <w:pPr>
        <w:pStyle w:val="Heading1"/>
      </w:pPr>
      <w:r>
        <w:t>2 Proposal</w:t>
      </w:r>
    </w:p>
    <w:p w14:paraId="11CBF3F1" w14:textId="0C14E300" w:rsidR="00000AD9" w:rsidRDefault="000C06A7" w:rsidP="00420457">
      <w:pPr>
        <w:rPr>
          <w:rFonts w:ascii="Arial" w:hAnsi="Arial" w:cs="Arial"/>
          <w:b/>
        </w:rPr>
      </w:pPr>
      <w:bookmarkStart w:id="2" w:name="_Hlk513714389"/>
      <w:r>
        <w:rPr>
          <w:rFonts w:ascii="Arial" w:hAnsi="Arial" w:cs="Arial"/>
          <w:b/>
        </w:rPr>
        <w:t>It is proposed to update T</w:t>
      </w:r>
      <w:r w:rsidR="00936E72">
        <w:rPr>
          <w:rFonts w:ascii="Arial" w:hAnsi="Arial" w:cs="Arial"/>
          <w:b/>
        </w:rPr>
        <w:t>S</w:t>
      </w:r>
      <w:r>
        <w:rPr>
          <w:rFonts w:ascii="Arial" w:hAnsi="Arial" w:cs="Arial"/>
          <w:b/>
        </w:rPr>
        <w:t xml:space="preserve"> 23.</w:t>
      </w:r>
      <w:r w:rsidR="006D6AE2">
        <w:rPr>
          <w:rFonts w:ascii="Arial" w:hAnsi="Arial" w:cs="Arial"/>
          <w:b/>
        </w:rPr>
        <w:t>5</w:t>
      </w:r>
      <w:r>
        <w:rPr>
          <w:rFonts w:ascii="Arial" w:hAnsi="Arial" w:cs="Arial"/>
          <w:b/>
        </w:rPr>
        <w:t>48 as follows</w:t>
      </w:r>
    </w:p>
    <w:bookmarkEnd w:id="2"/>
    <w:p w14:paraId="36523B8E" w14:textId="7E1B6702" w:rsidR="0070333A" w:rsidRPr="008C362F" w:rsidRDefault="0070333A" w:rsidP="0070333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w:t>
      </w:r>
    </w:p>
    <w:p w14:paraId="7593FD61" w14:textId="77777777" w:rsidR="00F00975" w:rsidRDefault="00F00975" w:rsidP="00F00975">
      <w:pPr>
        <w:pStyle w:val="Heading5"/>
      </w:pPr>
      <w:bookmarkStart w:id="3" w:name="_Toc66367646"/>
      <w:bookmarkStart w:id="4" w:name="_Toc66367709"/>
      <w:bookmarkStart w:id="5" w:name="_Toc69743770"/>
      <w:bookmarkStart w:id="6" w:name="_Toc70656403"/>
      <w:r>
        <w:t>6.2.3.2.2</w:t>
      </w:r>
      <w:r>
        <w:tab/>
        <w:t>EAS Discovery Procedure with EASDF</w:t>
      </w:r>
      <w:bookmarkEnd w:id="3"/>
      <w:bookmarkEnd w:id="4"/>
      <w:bookmarkEnd w:id="5"/>
      <w:bookmarkEnd w:id="6"/>
    </w:p>
    <w:p w14:paraId="496C6328" w14:textId="77777777" w:rsidR="00F00975" w:rsidRDefault="00F00975" w:rsidP="00F00975">
      <w:r>
        <w:t>For the case that the UE DNS Query is to be handled by EASDF, the following applies.</w:t>
      </w:r>
    </w:p>
    <w:p w14:paraId="5E24C52E" w14:textId="77777777" w:rsidR="00F00975" w:rsidRDefault="00F00975" w:rsidP="00F00975">
      <w:pPr>
        <w:pStyle w:val="B1"/>
      </w:pPr>
      <w:r w:rsidRPr="00363FEB">
        <w:t>-</w:t>
      </w:r>
      <w:r w:rsidRPr="00363FEB">
        <w:tab/>
        <w:t>The AF may provide EAS deployment information to UDR, including the list of FQDNs supported by applications for each DNAI, the IP address range(s) corresponding to each DNAI</w:t>
      </w:r>
      <w:r>
        <w:t xml:space="preserve"> and</w:t>
      </w:r>
      <w:r w:rsidRPr="00363FEB">
        <w:t xml:space="preserve"> the DNS server identifier (consisting of IP address and port) for each DNAI, as defined in clause</w:t>
      </w:r>
      <w:r>
        <w:t> </w:t>
      </w:r>
      <w:r w:rsidRPr="00363FEB">
        <w:t>5.6.7 of TS</w:t>
      </w:r>
      <w:r>
        <w:t> </w:t>
      </w:r>
      <w:r w:rsidRPr="00363FEB">
        <w:t>23.501</w:t>
      </w:r>
      <w:r>
        <w:t> </w:t>
      </w:r>
      <w:r w:rsidRPr="00363FEB">
        <w:t>[2]. The AF may update the information as described in clause</w:t>
      </w:r>
      <w:r>
        <w:t> </w:t>
      </w:r>
      <w:r w:rsidRPr="00363FEB">
        <w:t>4.3.6.2 of TS</w:t>
      </w:r>
      <w:r>
        <w:t> </w:t>
      </w:r>
      <w:r w:rsidRPr="00363FEB">
        <w:t>23.502</w:t>
      </w:r>
      <w:r>
        <w:t> </w:t>
      </w:r>
      <w:r w:rsidRPr="00363FEB">
        <w:t>[3].</w:t>
      </w:r>
    </w:p>
    <w:p w14:paraId="42ADC713" w14:textId="77777777" w:rsidR="00CE3CFC" w:rsidRDefault="00F00975" w:rsidP="00F00975">
      <w:pPr>
        <w:pStyle w:val="B1"/>
        <w:rPr>
          <w:ins w:id="7" w:author="LTHBM0" w:date="2021-05-10T15:52:00Z"/>
        </w:rPr>
      </w:pPr>
      <w:r>
        <w:t>-</w:t>
      </w:r>
      <w:r>
        <w:tab/>
        <w:t>During the PDU Session establishment procedure, the SMF</w:t>
      </w:r>
      <w:r w:rsidRPr="00363FEB">
        <w:t xml:space="preserve"> </w:t>
      </w:r>
      <w:r w:rsidRPr="00794BA0">
        <w:t xml:space="preserve">gets </w:t>
      </w:r>
      <w:r>
        <w:t xml:space="preserve">the </w:t>
      </w:r>
      <w:r w:rsidRPr="00B32897">
        <w:rPr>
          <w:lang w:eastAsia="zh-CN"/>
        </w:rPr>
        <w:t>EAS deployment information</w:t>
      </w:r>
      <w:r w:rsidRPr="00794BA0">
        <w:t xml:space="preserve"> </w:t>
      </w:r>
      <w:r>
        <w:t>via</w:t>
      </w:r>
      <w:r w:rsidRPr="00794BA0">
        <w:t xml:space="preserve"> the </w:t>
      </w:r>
      <w:r w:rsidRPr="00B32897">
        <w:t>PDU Session related policy information</w:t>
      </w:r>
      <w:r>
        <w:t xml:space="preserve"> from PCF or the SMF is preconfigure</w:t>
      </w:r>
      <w:ins w:id="8" w:author="LTHBM0" w:date="2021-05-10T15:51:00Z">
        <w:r w:rsidR="00CE3CFC">
          <w:t>d</w:t>
        </w:r>
      </w:ins>
      <w:r>
        <w:t xml:space="preserve"> with </w:t>
      </w:r>
      <w:del w:id="9" w:author="LTHBM0" w:date="2021-05-10T15:51:00Z">
        <w:r w:rsidDel="00CE3CFC">
          <w:delText xml:space="preserve">the </w:delText>
        </w:r>
      </w:del>
      <w:r w:rsidRPr="00B32897">
        <w:rPr>
          <w:lang w:eastAsia="zh-CN"/>
        </w:rPr>
        <w:t>EAS deployment information</w:t>
      </w:r>
      <w:r>
        <w:t xml:space="preserve"> </w:t>
      </w:r>
      <w:del w:id="10" w:author="LTHBM0" w:date="2021-05-10T15:52:00Z">
        <w:r w:rsidDel="00CE3CFC">
          <w:rPr>
            <w:lang w:eastAsia="zh-CN"/>
          </w:rPr>
          <w:delText>the and</w:delText>
        </w:r>
        <w:r w:rsidDel="00CE3CFC">
          <w:delText xml:space="preserve"> </w:delText>
        </w:r>
      </w:del>
      <w:ins w:id="11" w:author="LTHBM0" w:date="2021-05-10T15:52:00Z">
        <w:r w:rsidR="00CE3CFC">
          <w:rPr>
            <w:lang w:eastAsia="zh-CN"/>
          </w:rPr>
          <w:t>,</w:t>
        </w:r>
        <w:r w:rsidR="00CE3CFC">
          <w:t xml:space="preserve"> </w:t>
        </w:r>
      </w:ins>
      <w:r>
        <w:t xml:space="preserve">the SMF selects an EASDF and provides its address to the UE as the DNS Server to be used for the PDU Session. The UE sends DNS Query to the EASDF. The SMF may configure the EASDF with DNS message handling rules to forward DNS messages of the UE to a relevant DNS server and/or report when detecting DNS messages. </w:t>
      </w:r>
      <w:r w:rsidRPr="008301D7">
        <w:t xml:space="preserve"> </w:t>
      </w:r>
    </w:p>
    <w:p w14:paraId="43AD52C6" w14:textId="61F0475A" w:rsidR="00F00975" w:rsidRDefault="00F00975">
      <w:pPr>
        <w:pStyle w:val="B1"/>
        <w:ind w:hanging="1"/>
        <w:pPrChange w:id="12" w:author="LTHBM0" w:date="2021-05-10T15:52:00Z">
          <w:pPr>
            <w:pStyle w:val="B1"/>
          </w:pPr>
        </w:pPrChange>
      </w:pPr>
      <w:del w:id="13" w:author="LTHBM0" w:date="2021-05-10T15:53:00Z">
        <w:r w:rsidDel="00CE3CFC">
          <w:delText xml:space="preserve">The </w:delText>
        </w:r>
      </w:del>
      <w:r>
        <w:t>DNS message handling rule</w:t>
      </w:r>
      <w:ins w:id="14" w:author="LTHBM0" w:date="2021-05-10T15:52:00Z">
        <w:r w:rsidR="00CE3CFC">
          <w:t>s</w:t>
        </w:r>
      </w:ins>
      <w:r>
        <w:t xml:space="preserve"> </w:t>
      </w:r>
      <w:r w:rsidRPr="007531F6">
        <w:t>include</w:t>
      </w:r>
      <w:del w:id="15" w:author="LTHBM0" w:date="2021-05-10T15:53:00Z">
        <w:r w:rsidRPr="007531F6" w:rsidDel="00CE3CFC">
          <w:delText>s</w:delText>
        </w:r>
      </w:del>
      <w:r w:rsidRPr="007531F6">
        <w:t xml:space="preserve"> information used for DNS message detection and associated action(s).</w:t>
      </w:r>
      <w:r>
        <w:t xml:space="preserve"> It is defined as following:</w:t>
      </w:r>
    </w:p>
    <w:p w14:paraId="6B4D4055" w14:textId="77777777" w:rsidR="00F00975" w:rsidRPr="008301D7" w:rsidRDefault="00F00975" w:rsidP="00F00975">
      <w:pPr>
        <w:pStyle w:val="B2"/>
      </w:pPr>
      <w:r w:rsidRPr="008301D7">
        <w:t>-</w:t>
      </w:r>
      <w:r w:rsidRPr="008301D7">
        <w:tab/>
        <w:t>Precedence of the DNS message handling rule</w:t>
      </w:r>
    </w:p>
    <w:p w14:paraId="0DA9E4E2" w14:textId="77777777" w:rsidR="00F00975" w:rsidRPr="008301D7" w:rsidRDefault="00F00975" w:rsidP="00F00975">
      <w:pPr>
        <w:pStyle w:val="B2"/>
      </w:pPr>
      <w:r w:rsidRPr="008301D7">
        <w:t>-</w:t>
      </w:r>
      <w:r w:rsidRPr="008301D7">
        <w:tab/>
        <w:t>DNS message detection template (includes at least one of the following):</w:t>
      </w:r>
    </w:p>
    <w:p w14:paraId="49BE6A13" w14:textId="77777777" w:rsidR="00F00975" w:rsidRDefault="00F00975" w:rsidP="00F00975">
      <w:pPr>
        <w:pStyle w:val="B3"/>
      </w:pPr>
      <w:r>
        <w:t>-</w:t>
      </w:r>
      <w:r>
        <w:tab/>
        <w:t>DNS message type = DNS Query or DNS Response:</w:t>
      </w:r>
    </w:p>
    <w:p w14:paraId="28F828AE" w14:textId="77777777" w:rsidR="00F00975" w:rsidRDefault="00F00975" w:rsidP="00F00975">
      <w:pPr>
        <w:pStyle w:val="B4"/>
      </w:pPr>
      <w:r>
        <w:t>-</w:t>
      </w:r>
      <w:r>
        <w:tab/>
        <w:t>If DNS message type = DNS Query:</w:t>
      </w:r>
    </w:p>
    <w:p w14:paraId="533D6384" w14:textId="77777777" w:rsidR="00F00975" w:rsidRDefault="00F00975" w:rsidP="00F00975">
      <w:pPr>
        <w:pStyle w:val="B5"/>
      </w:pPr>
      <w:r>
        <w:t>-</w:t>
      </w:r>
      <w:r>
        <w:tab/>
        <w:t>Source IP address (i.e. UE IP address).</w:t>
      </w:r>
    </w:p>
    <w:p w14:paraId="751FA3A7" w14:textId="77777777" w:rsidR="00F00975" w:rsidRDefault="00F00975" w:rsidP="00F00975">
      <w:pPr>
        <w:pStyle w:val="B5"/>
      </w:pPr>
      <w:r>
        <w:t>-</w:t>
      </w:r>
      <w:r>
        <w:tab/>
        <w:t>Array of (FQDN ranges).</w:t>
      </w:r>
    </w:p>
    <w:p w14:paraId="59D642AA" w14:textId="77777777" w:rsidR="00F00975" w:rsidRDefault="00F00975" w:rsidP="00F00975">
      <w:pPr>
        <w:pStyle w:val="B4"/>
      </w:pPr>
      <w:r>
        <w:t>-</w:t>
      </w:r>
      <w:r>
        <w:tab/>
        <w:t>If DNS message type = DNS Response:</w:t>
      </w:r>
    </w:p>
    <w:p w14:paraId="0BC85D7C" w14:textId="77777777" w:rsidR="00F00975" w:rsidRDefault="00F00975" w:rsidP="00F00975">
      <w:pPr>
        <w:pStyle w:val="B5"/>
      </w:pPr>
      <w:r>
        <w:t>-</w:t>
      </w:r>
      <w:r>
        <w:tab/>
        <w:t>Array of FQDN ranges and/or array of EAS IP address ranges.</w:t>
      </w:r>
    </w:p>
    <w:p w14:paraId="20B71CD7" w14:textId="77777777" w:rsidR="00F00975" w:rsidRDefault="00F00975" w:rsidP="00F00975">
      <w:pPr>
        <w:pStyle w:val="NO"/>
      </w:pPr>
      <w:r>
        <w:t>NOTE 1:</w:t>
      </w:r>
      <w:r>
        <w:tab/>
        <w:t>For DNS message type = Query, the UE IP address provided at DNS context creation is considered if not provided explicitly as part of the template.</w:t>
      </w:r>
    </w:p>
    <w:p w14:paraId="2BDA1FD3" w14:textId="48BFD3AA" w:rsidR="00F00975" w:rsidRDefault="00F00975" w:rsidP="00F00975">
      <w:pPr>
        <w:pStyle w:val="B2"/>
      </w:pPr>
      <w:r>
        <w:t>-</w:t>
      </w:r>
      <w:r>
        <w:tab/>
        <w:t>Action(s) (includes at least one action)</w:t>
      </w:r>
      <w:ins w:id="16" w:author="LTHBM0" w:date="2021-05-10T15:56:00Z">
        <w:r w:rsidR="00CE3CFC">
          <w:t xml:space="preserve"> listing</w:t>
        </w:r>
      </w:ins>
      <w:r>
        <w:t xml:space="preserve"> the possible </w:t>
      </w:r>
      <w:ins w:id="17" w:author="LTHBM0" w:date="2021-05-10T15:56:00Z">
        <w:r w:rsidR="00CE3CFC">
          <w:t xml:space="preserve">EASDF </w:t>
        </w:r>
      </w:ins>
      <w:r>
        <w:t>actions</w:t>
      </w:r>
      <w:ins w:id="18" w:author="LTHBM0" w:date="2021-05-10T15:56:00Z">
        <w:r w:rsidR="00CE3CFC">
          <w:t xml:space="preserve"> which may</w:t>
        </w:r>
      </w:ins>
      <w:r>
        <w:t xml:space="preserve"> include:</w:t>
      </w:r>
    </w:p>
    <w:p w14:paraId="6A03B293" w14:textId="78560616" w:rsidR="00F00975" w:rsidRDefault="00F00975" w:rsidP="00F00975">
      <w:pPr>
        <w:pStyle w:val="B3"/>
      </w:pPr>
      <w:r>
        <w:t>-</w:t>
      </w:r>
      <w:r>
        <w:tab/>
        <w:t xml:space="preserve">Report </w:t>
      </w:r>
      <w:del w:id="19" w:author="LTHBM0" w:date="2021-05-10T15:55:00Z">
        <w:r w:rsidDel="00CE3CFC">
          <w:delText>DNS message content</w:delText>
        </w:r>
      </w:del>
      <w:ins w:id="20" w:author="LTHBM0" w:date="2021-05-10T15:55:00Z">
        <w:r w:rsidR="00CE3CFC">
          <w:t>FQD</w:t>
        </w:r>
      </w:ins>
      <w:ins w:id="21" w:author="LTHBM0" w:date="2021-05-10T15:56:00Z">
        <w:r w:rsidR="00CE3CFC">
          <w:t xml:space="preserve">N and /or the translated IP address(es) </w:t>
        </w:r>
      </w:ins>
      <w:r>
        <w:t xml:space="preserve"> to SMF.</w:t>
      </w:r>
    </w:p>
    <w:p w14:paraId="2AE691D6" w14:textId="77777777" w:rsidR="00F00975" w:rsidRDefault="00F00975" w:rsidP="00F00975">
      <w:pPr>
        <w:pStyle w:val="B3"/>
      </w:pPr>
      <w:r>
        <w:t>-</w:t>
      </w:r>
      <w:r>
        <w:tab/>
        <w:t>Send the DNS message to a preconfigured DNS server/resolver or an indicated DNS server as following (The indicated DNS server is included in the DNS handling rule):</w:t>
      </w:r>
    </w:p>
    <w:p w14:paraId="6A758FD0" w14:textId="54C84487" w:rsidR="00F00975" w:rsidRDefault="00F00975">
      <w:pPr>
        <w:pStyle w:val="B4"/>
        <w:ind w:left="1135"/>
        <w:pPrChange w:id="22" w:author="LTHBM0" w:date="2021-05-10T15:56:00Z">
          <w:pPr>
            <w:pStyle w:val="B4"/>
          </w:pPr>
        </w:pPrChange>
      </w:pPr>
      <w:r>
        <w:t>-</w:t>
      </w:r>
      <w:r>
        <w:tab/>
      </w:r>
      <w:del w:id="23" w:author="LTHBM0" w:date="2021-05-10T15:57:00Z">
        <w:r w:rsidDel="00CE3CFC">
          <w:delText xml:space="preserve">Including the information to </w:delText>
        </w:r>
      </w:del>
      <w:ins w:id="24" w:author="LTHBM0" w:date="2021-05-10T17:31:00Z">
        <w:r w:rsidR="00E12A7B">
          <w:t>B</w:t>
        </w:r>
      </w:ins>
      <w:del w:id="25" w:author="LTHBM0" w:date="2021-05-10T17:31:00Z">
        <w:r w:rsidDel="00E12A7B">
          <w:delText>b</w:delText>
        </w:r>
      </w:del>
      <w:r>
        <w:t>uild optional</w:t>
      </w:r>
      <w:r w:rsidR="00427AE2">
        <w:t xml:space="preserve"> </w:t>
      </w:r>
      <w:ins w:id="26" w:author="LTHBM0" w:date="2021-05-10T15:31:00Z">
        <w:r w:rsidR="00427AE2">
          <w:t xml:space="preserve">DNS </w:t>
        </w:r>
      </w:ins>
      <w:r>
        <w:t>ECS option</w:t>
      </w:r>
      <w:ins w:id="27" w:author="NOKIA" w:date="2021-05-07T15:38:00Z">
        <w:r w:rsidR="00897C6E">
          <w:t xml:space="preserve"> </w:t>
        </w:r>
      </w:ins>
      <w:r>
        <w:t xml:space="preserve">in </w:t>
      </w:r>
      <w:ins w:id="28" w:author="NOKIA" w:date="2021-05-04T09:36:00Z">
        <w:r w:rsidR="00F3699A">
          <w:t xml:space="preserve">one or more </w:t>
        </w:r>
      </w:ins>
      <w:del w:id="29" w:author="NOKIA" w:date="2021-05-04T09:36:00Z">
        <w:r w:rsidDel="00F3699A">
          <w:delText xml:space="preserve">the </w:delText>
        </w:r>
      </w:del>
      <w:r>
        <w:t xml:space="preserve">DNS </w:t>
      </w:r>
      <w:ins w:id="30" w:author="LTHBM0" w:date="2021-05-10T15:57:00Z">
        <w:r w:rsidR="00CE3CFC">
          <w:t xml:space="preserve">request </w:t>
        </w:r>
      </w:ins>
      <w:r>
        <w:t>message</w:t>
      </w:r>
      <w:ins w:id="31" w:author="NOKIA" w:date="2021-05-07T15:40:00Z">
        <w:r w:rsidR="00292B01">
          <w:t>(</w:t>
        </w:r>
      </w:ins>
      <w:ins w:id="32" w:author="NOKIA" w:date="2021-05-04T09:36:00Z">
        <w:r w:rsidR="00F3699A">
          <w:t>s</w:t>
        </w:r>
      </w:ins>
      <w:ins w:id="33" w:author="NOKIA" w:date="2021-05-07T15:40:00Z">
        <w:r w:rsidR="00292B01">
          <w:t>)</w:t>
        </w:r>
      </w:ins>
      <w:r>
        <w:t xml:space="preserve"> </w:t>
      </w:r>
      <w:ins w:id="34" w:author="LTHBM0" w:date="2021-05-10T15:57:00Z">
        <w:r w:rsidR="00CE3CFC">
          <w:t>sent towards DNS authoritative server</w:t>
        </w:r>
      </w:ins>
      <w:ins w:id="35" w:author="LTHBM0" w:date="2021-05-10T17:31:00Z">
        <w:r w:rsidR="00E12A7B">
          <w:t>(</w:t>
        </w:r>
      </w:ins>
      <w:ins w:id="36" w:author="LTHBM0" w:date="2021-05-10T15:57:00Z">
        <w:r w:rsidR="00CE3CFC">
          <w:t>s</w:t>
        </w:r>
      </w:ins>
      <w:ins w:id="37" w:author="LTHBM0" w:date="2021-05-10T17:31:00Z">
        <w:r w:rsidR="00E12A7B">
          <w:t>)</w:t>
        </w:r>
      </w:ins>
      <w:ins w:id="38" w:author="LTHBM0" w:date="2021-05-10T15:57:00Z">
        <w:r w:rsidR="00CE3CFC">
          <w:t xml:space="preserve">. </w:t>
        </w:r>
      </w:ins>
      <w:del w:id="39" w:author="LTHBM0" w:date="2021-05-10T15:57:00Z">
        <w:r w:rsidDel="00CE3CFC">
          <w:delText>(</w:delText>
        </w:r>
      </w:del>
      <w:r>
        <w:t>The information for the EASDF to build the</w:t>
      </w:r>
      <w:ins w:id="40" w:author="LTHBM0" w:date="2021-05-10T15:32:00Z">
        <w:r w:rsidR="00427AE2">
          <w:t xml:space="preserve"> DNS</w:t>
        </w:r>
      </w:ins>
      <w:r>
        <w:t xml:space="preserve"> ECS option</w:t>
      </w:r>
      <w:ins w:id="41" w:author="LTHBM0" w:date="2021-05-10T15:35:00Z">
        <w:r w:rsidR="00427AE2">
          <w:t>(s)</w:t>
        </w:r>
      </w:ins>
      <w:r>
        <w:t xml:space="preserve"> is included in the DNS handling rule</w:t>
      </w:r>
      <w:del w:id="42" w:author="LTHBM0" w:date="2021-05-10T15:57:00Z">
        <w:r w:rsidDel="00CE3CFC">
          <w:delText>)</w:delText>
        </w:r>
      </w:del>
      <w:r>
        <w:t>.</w:t>
      </w:r>
    </w:p>
    <w:p w14:paraId="30291804" w14:textId="6A9FCFA5" w:rsidR="00427AE2" w:rsidRDefault="00427AE2" w:rsidP="00427AE2">
      <w:pPr>
        <w:pStyle w:val="NO"/>
        <w:rPr>
          <w:ins w:id="43" w:author="LTHBM0" w:date="2021-05-10T15:35:00Z"/>
        </w:rPr>
      </w:pPr>
      <w:bookmarkStart w:id="44" w:name="_Hlk71560527"/>
      <w:ins w:id="45" w:author="LTHBM0" w:date="2021-05-10T15:35:00Z">
        <w:r>
          <w:t>NOTE 2:</w:t>
        </w:r>
        <w:r>
          <w:tab/>
          <w:t xml:space="preserve">For example, there could be </w:t>
        </w:r>
      </w:ins>
      <w:ins w:id="46" w:author="LTHBM0" w:date="2021-05-10T15:36:00Z">
        <w:r>
          <w:t>different DNS ECS option(s) for different L-UPF</w:t>
        </w:r>
        <w:r w:rsidRPr="00427AE2">
          <w:t xml:space="preserve"> </w:t>
        </w:r>
        <w:r>
          <w:t>candidates related with the current UE location</w:t>
        </w:r>
      </w:ins>
      <w:ins w:id="47" w:author="LTHBM0" w:date="2021-05-10T15:35:00Z">
        <w:r>
          <w:t>.</w:t>
        </w:r>
      </w:ins>
      <w:r w:rsidR="00E12A7B">
        <w:t xml:space="preserve"> </w:t>
      </w:r>
    </w:p>
    <w:p w14:paraId="3B1B0CEF" w14:textId="3BB87EB1" w:rsidR="00F00975" w:rsidRDefault="00F00975" w:rsidP="00F00975">
      <w:pPr>
        <w:pStyle w:val="EditorsNote"/>
      </w:pPr>
      <w:bookmarkStart w:id="48" w:name="_Hlk70690266"/>
      <w:bookmarkEnd w:id="44"/>
      <w:del w:id="49" w:author="NOKIA" w:date="2021-04-30T16:00:00Z">
        <w:r w:rsidDel="00073D2B">
          <w:delText>Editor's note:</w:delText>
        </w:r>
        <w:r w:rsidDel="00073D2B">
          <w:tab/>
          <w:delTex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delText>
        </w:r>
      </w:del>
    </w:p>
    <w:bookmarkEnd w:id="48"/>
    <w:p w14:paraId="17CBF5A8" w14:textId="77777777" w:rsidR="00F00975" w:rsidRDefault="00F00975" w:rsidP="00F00975">
      <w:pPr>
        <w:pStyle w:val="B4"/>
      </w:pPr>
      <w:r>
        <w:t>-</w:t>
      </w:r>
      <w:r>
        <w:tab/>
        <w:t>Replacement of the DNS message target address with the indicated DNS Server Address; if no DNS Server Address is provided  by the SMF, then the EASDF is to forward the DNS message to a locally preconfigured DNS server/resolver.</w:t>
      </w:r>
    </w:p>
    <w:p w14:paraId="069BF6CA" w14:textId="77777777" w:rsidR="00F00975" w:rsidRDefault="00F00975" w:rsidP="00F00975">
      <w:pPr>
        <w:pStyle w:val="B3"/>
      </w:pPr>
      <w:r>
        <w:t>-</w:t>
      </w:r>
      <w:r>
        <w:tab/>
        <w:t>Buffer the DNS message and report DNS message content to the SMF.</w:t>
      </w:r>
    </w:p>
    <w:p w14:paraId="2857652C" w14:textId="77777777" w:rsidR="00F00975" w:rsidRDefault="00F00975" w:rsidP="00F00975">
      <w:pPr>
        <w:pStyle w:val="B3"/>
      </w:pPr>
      <w:r>
        <w:t>-</w:t>
      </w:r>
      <w:r>
        <w:tab/>
        <w:t>Send the buffered DNS response message to UE.</w:t>
      </w:r>
    </w:p>
    <w:p w14:paraId="3BD10EE5" w14:textId="77777777" w:rsidR="00F00975" w:rsidRDefault="00F00975" w:rsidP="00F00975">
      <w:r>
        <w:t>When the EASDF forwards a DNS request, it shall always ensure it receives the DNS answer (putting its own address as the source of the request).</w:t>
      </w:r>
    </w:p>
    <w:p w14:paraId="5E352CB9" w14:textId="77777777" w:rsidR="00F00975" w:rsidRDefault="00F00975" w:rsidP="00F00975">
      <w:r>
        <w:t>The SMF may use following information to create DNS message handling rules associated with a PDU session:</w:t>
      </w:r>
    </w:p>
    <w:p w14:paraId="3901A4A0" w14:textId="77777777" w:rsidR="00F00975" w:rsidRPr="008301D7" w:rsidRDefault="00F00975" w:rsidP="00F00975">
      <w:pPr>
        <w:pStyle w:val="B1"/>
      </w:pPr>
      <w:r w:rsidRPr="008301D7">
        <w:t>-</w:t>
      </w:r>
      <w:r w:rsidRPr="008301D7">
        <w:tab/>
        <w:t>Local configuration associated with the (DNN, S-NSSAI) of the PDU Session</w:t>
      </w:r>
      <w:r>
        <w:t>;</w:t>
      </w:r>
      <w:r w:rsidRPr="008301D7">
        <w:t xml:space="preserve"> and/or</w:t>
      </w:r>
    </w:p>
    <w:p w14:paraId="0F156BCA" w14:textId="77777777" w:rsidR="00F00975" w:rsidRPr="00866B33" w:rsidRDefault="00F00975" w:rsidP="00F00975">
      <w:pPr>
        <w:pStyle w:val="B1"/>
      </w:pPr>
      <w:r w:rsidRPr="00866B33">
        <w:t>-</w:t>
      </w:r>
      <w:r w:rsidRPr="00866B33">
        <w:tab/>
        <w:t>EAS deployment information provided by the AF</w:t>
      </w:r>
      <w:r>
        <w:t>;</w:t>
      </w:r>
      <w:r w:rsidRPr="00866B33">
        <w:t xml:space="preserve"> and/or</w:t>
      </w:r>
    </w:p>
    <w:p w14:paraId="43D4D9CF" w14:textId="77777777" w:rsidR="00F00975" w:rsidRPr="00866B33" w:rsidRDefault="00F00975" w:rsidP="00F00975">
      <w:pPr>
        <w:pStyle w:val="B1"/>
      </w:pPr>
      <w:r w:rsidRPr="00866B33">
        <w:t>-</w:t>
      </w:r>
      <w:r w:rsidRPr="00866B33">
        <w:tab/>
        <w:t>Information derived from the UE location such as candidate L-PSA (s)</w:t>
      </w:r>
      <w:r>
        <w:t>;</w:t>
      </w:r>
    </w:p>
    <w:p w14:paraId="57B4A13B" w14:textId="77777777" w:rsidR="00F00975" w:rsidRPr="008301D7" w:rsidRDefault="00F00975" w:rsidP="00F00975">
      <w:pPr>
        <w:pStyle w:val="B1"/>
      </w:pPr>
      <w:r w:rsidRPr="00212B9C">
        <w:t>-</w:t>
      </w:r>
      <w:r>
        <w:tab/>
      </w:r>
      <w:r w:rsidRPr="008301D7">
        <w:t>PDU Session information, like PDU Session L-PSA(s) and ULCL/BP</w:t>
      </w:r>
      <w:r>
        <w:t>;</w:t>
      </w:r>
    </w:p>
    <w:p w14:paraId="479A35C4" w14:textId="77777777" w:rsidR="00F00975" w:rsidRDefault="00F00975" w:rsidP="00F00975">
      <w:pPr>
        <w:pStyle w:val="NO"/>
      </w:pPr>
      <w:r>
        <w:t>NOTE 2:</w:t>
      </w:r>
      <w:r>
        <w:tab/>
        <w:t>For example, the SMF can derive the IP address for ECS based on the N6 IP address(es) associated with serving L-PSA(s) locally configured or in the NRF.</w:t>
      </w:r>
    </w:p>
    <w:p w14:paraId="020D782C" w14:textId="77777777" w:rsidR="00F00975" w:rsidRDefault="00F00975" w:rsidP="00F00975">
      <w:pPr>
        <w:pStyle w:val="NO"/>
      </w:pPr>
      <w:r>
        <w:t>NOTE 3:</w:t>
      </w:r>
      <w:r>
        <w:tab/>
        <w:t>Providing in DNS ECS option an IP address associated with the L-PSA UPF protects the privacy of the (IP address of the) UE.</w:t>
      </w:r>
    </w:p>
    <w:p w14:paraId="59C7ECE6" w14:textId="77777777" w:rsidR="00F00975" w:rsidRDefault="00F00975" w:rsidP="00F00975">
      <w:pPr>
        <w:pStyle w:val="B1"/>
      </w:pPr>
      <w:r w:rsidRPr="003E6303">
        <w:t>-</w:t>
      </w:r>
      <w:r w:rsidRPr="003E6303">
        <w:tab/>
        <w:t>If the FQDN in a DNS Query matches the FQDN(s) provided by the SMF, based on instructions by SMF, one of the following options is executed by the EASDF:</w:t>
      </w:r>
    </w:p>
    <w:p w14:paraId="65D8273F" w14:textId="77777777" w:rsidR="00F00975" w:rsidRPr="00E86401" w:rsidRDefault="00F00975" w:rsidP="00F00975">
      <w:pPr>
        <w:pStyle w:val="B2"/>
        <w:rPr>
          <w:lang w:val="en-US" w:eastAsia="zh-CN"/>
        </w:rPr>
      </w:pPr>
      <w:r>
        <w:t>-</w:t>
      </w:r>
      <w:r>
        <w:tab/>
        <w:t>Option A: The EASDF includes the EDNS Client Subnet (ECS) option into the DNS Query message as defined in RFC 7871[6] and sends the DNS Query message to the DNS server</w:t>
      </w:r>
      <w:r w:rsidRPr="00866B33">
        <w:t xml:space="preserve"> </w:t>
      </w:r>
      <w:r>
        <w:t>for resolving the FQDN. The DNS server may resolve the EAS IP address considering the ECS option and sends the DNS Response to the EASDF;</w:t>
      </w:r>
    </w:p>
    <w:p w14:paraId="306677C0" w14:textId="77777777" w:rsidR="00F00975" w:rsidRDefault="00F00975" w:rsidP="00F00975">
      <w:pPr>
        <w:pStyle w:val="B2"/>
      </w:pPr>
      <w:r>
        <w:t>-</w:t>
      </w:r>
      <w:r>
        <w:tab/>
        <w:t>Option B: The EASDF sends the DNS Query message to a Local DNS server which is responsible for resolving the FQDN</w:t>
      </w:r>
      <w:r w:rsidDel="00866B33">
        <w:t xml:space="preserve"> </w:t>
      </w:r>
      <w:r>
        <w:t>within the corresponding Local DN. The EASDF receives the DNS Response message from the Local DNS server.</w:t>
      </w:r>
    </w:p>
    <w:p w14:paraId="660CCEC0" w14:textId="77777777" w:rsidR="00F00975" w:rsidRDefault="00F00975" w:rsidP="00F00975">
      <w:pPr>
        <w:pStyle w:val="NO"/>
      </w:pPr>
      <w:r>
        <w:t>NOTE 4:</w:t>
      </w:r>
      <w:r>
        <w:tab/>
        <w:t>Option B does not support the scenario where the EASDF has no direct connectivity with the local DNS servers.</w:t>
      </w:r>
    </w:p>
    <w:p w14:paraId="146478F7" w14:textId="77777777" w:rsidR="00F00975" w:rsidRDefault="00F00975" w:rsidP="00F00975">
      <w:pPr>
        <w:pStyle w:val="B1"/>
      </w:pPr>
      <w:r>
        <w:tab/>
      </w:r>
      <w:r w:rsidRPr="006D7ACA">
        <w:t>T</w:t>
      </w:r>
      <w:r>
        <w:t>he SMF instructions for a matching FQDN may as well indicate EASDF to contact SMF. SMF then provides the EASDF with a DNS message handling rule;</w:t>
      </w:r>
    </w:p>
    <w:p w14:paraId="6D814DB5" w14:textId="77777777" w:rsidR="00F00975" w:rsidRDefault="00F00975" w:rsidP="00F00975">
      <w:pPr>
        <w:pStyle w:val="B1"/>
      </w:pPr>
      <w:r>
        <w:t>-</w:t>
      </w:r>
      <w:r>
        <w:tab/>
        <w:t>If the DNS Query from the UE does not match a DNS message handling rules set by the SMF, then the EASDF may simply forward the DNS Query towards a preconfigured DNS server/resolver for DNS resolution;</w:t>
      </w:r>
    </w:p>
    <w:p w14:paraId="148EF884" w14:textId="77777777" w:rsidR="00F00975" w:rsidRDefault="00F00975" w:rsidP="00F00975">
      <w:pPr>
        <w:pStyle w:val="B1"/>
      </w:pPr>
      <w:r>
        <w:t>-</w:t>
      </w:r>
      <w:r>
        <w:tab/>
        <w:t>When the EASDF receives a DNS Response message, the EASDF may notify the EAS information (i.e. EAS IP address(es), optionally the EAS FQDN</w:t>
      </w:r>
      <w:r w:rsidRPr="00866B33">
        <w:t xml:space="preserve"> </w:t>
      </w:r>
      <w:r>
        <w:t>and optionally the corresponding IP address within the ECS DNS option) to the SMF if the DNS message reporting condition (i.e. the EAS IP address or FQDN is within the IP/FQDN range) provided by the SMF is met. The SMF may then trigger UL CL/BP and L-PSA insertion as specified in clause 6.3.3 in TS 23.501 [2</w:t>
      </w:r>
      <w:r w:rsidRPr="003E6303">
        <w:t>]</w:t>
      </w:r>
      <w:r w:rsidRPr="003E6303" w:rsidDel="00813499">
        <w:t xml:space="preserve"> </w:t>
      </w:r>
      <w:r>
        <w:t>based on the Notification.</w:t>
      </w:r>
    </w:p>
    <w:p w14:paraId="4BE098D3" w14:textId="77777777" w:rsidR="00F00975" w:rsidRDefault="00F00975" w:rsidP="00F00975">
      <w:pPr>
        <w:pStyle w:val="B1"/>
      </w:pPr>
      <w:r>
        <w:tab/>
        <w:t>The information to build the ECS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w:t>
      </w:r>
      <w:r w:rsidRPr="00363FEB">
        <w:t xml:space="preserve"> </w:t>
      </w:r>
      <w:r>
        <w:t xml:space="preserve">information received as part of </w:t>
      </w:r>
      <w:r w:rsidRPr="006A7080">
        <w:t xml:space="preserve">PDU Session related policy information </w:t>
      </w:r>
      <w:r>
        <w:t>for</w:t>
      </w:r>
      <w:r w:rsidRPr="006A7080">
        <w:t xml:space="preserve"> the PDU Session while it is provided/modified/deleted</w:t>
      </w:r>
      <w:r>
        <w:t xml:space="preserve"> as defined in TS 23.503 [4] clause 6.4 or </w:t>
      </w:r>
      <w:r w:rsidRPr="00E86401">
        <w:t>be preconfigured into the SMF</w:t>
      </w:r>
      <w:r w:rsidRPr="006A7080">
        <w:t>.</w:t>
      </w:r>
      <w:r>
        <w:t xml:space="preserve"> The DNS configuration information is provisioned by the AF via the procedure of </w:t>
      </w:r>
      <w:r w:rsidRPr="002777F0">
        <w:t>AF influence on traffic routing</w:t>
      </w:r>
      <w:r>
        <w:t xml:space="preserve"> as defined in in</w:t>
      </w:r>
      <w:r w:rsidRPr="00302BA0">
        <w:t xml:space="preserve"> </w:t>
      </w:r>
      <w:r w:rsidRPr="00856BB0">
        <w:t>clause </w:t>
      </w:r>
      <w:r>
        <w:t>5</w:t>
      </w:r>
      <w:r w:rsidRPr="00856BB0">
        <w:t>.</w:t>
      </w:r>
      <w:r>
        <w:t>6</w:t>
      </w:r>
      <w:r w:rsidRPr="00856BB0">
        <w:t>.</w:t>
      </w:r>
      <w:r>
        <w:t>7</w:t>
      </w:r>
      <w:r w:rsidRPr="00856BB0">
        <w:t xml:space="preserve">.1 of </w:t>
      </w:r>
      <w:r>
        <w:t>TS 23.501 [2] and in</w:t>
      </w:r>
      <w:r w:rsidRPr="00302BA0">
        <w:t xml:space="preserve"> </w:t>
      </w:r>
      <w:r w:rsidRPr="00856BB0">
        <w:t>clause 4.3.</w:t>
      </w:r>
      <w:r>
        <w:t>6</w:t>
      </w:r>
      <w:r w:rsidRPr="00856BB0">
        <w:t>.2 of TS</w:t>
      </w:r>
      <w:r>
        <w:t> </w:t>
      </w:r>
      <w:r w:rsidRPr="00856BB0">
        <w:t>23.502</w:t>
      </w:r>
      <w:r>
        <w:t> </w:t>
      </w:r>
      <w:r w:rsidRPr="00856BB0">
        <w:t>[3]</w:t>
      </w:r>
      <w:r>
        <w:t>. After the UE mobility, if the provided Information for ECS option or the Local DNS server address needs be updated, the SMF may send an update to DNS message forwarding rules to the EASDF.</w:t>
      </w:r>
    </w:p>
    <w:p w14:paraId="0253AB53" w14:textId="77777777" w:rsidR="00F00975" w:rsidRDefault="00F00975" w:rsidP="00F00975">
      <w:pPr>
        <w:pStyle w:val="EditorsNote"/>
      </w:pPr>
      <w:r>
        <w:t>Editor's note:</w:t>
      </w:r>
      <w:r>
        <w:tab/>
        <w:t>The sentence above means that the EASDF gets the FQDN(s) from SMF. How the SMF getting the ECS option needs to be clarified.</w:t>
      </w:r>
    </w:p>
    <w:p w14:paraId="5EE04C5E" w14:textId="77777777" w:rsidR="00F00975" w:rsidRDefault="00F00975" w:rsidP="00F00975">
      <w:r>
        <w:t>Once the UL CL/BP and L-PSA have been inserted, the SMF may decide that the DNS messages for the FQDN are to be handled by local DNS resolver/server from now on. This option is further described in clause 6.2.3.2.3.</w:t>
      </w:r>
    </w:p>
    <w:p w14:paraId="5DDE9B59" w14:textId="05D38F32" w:rsidR="00F00975" w:rsidRDefault="00F00975" w:rsidP="00F00975">
      <w:pPr>
        <w:pStyle w:val="TH"/>
        <w:rPr>
          <w:noProof/>
        </w:rPr>
      </w:pPr>
      <w:r w:rsidRPr="00BF4803">
        <w:rPr>
          <w:noProof/>
        </w:rPr>
        <w:object w:dxaOrig="8400" w:dyaOrig="9900" w14:anchorId="6B74A9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5pt;height:495pt" o:ole="">
            <v:imagedata r:id="rId13" o:title=""/>
          </v:shape>
          <o:OLEObject Type="Embed" ProgID="Visio.Drawing.15" ShapeID="_x0000_i1025" DrawAspect="Content" ObjectID="_1682184124" r:id="rId14"/>
        </w:object>
      </w:r>
    </w:p>
    <w:p w14:paraId="22A2DF92" w14:textId="4EF297EB" w:rsidR="005E6700" w:rsidRDefault="005E6700" w:rsidP="00F00975">
      <w:pPr>
        <w:pStyle w:val="TF"/>
        <w:rPr>
          <w:noProof/>
        </w:rPr>
      </w:pPr>
    </w:p>
    <w:p w14:paraId="3FFA9713" w14:textId="5EF9724D" w:rsidR="00F00975" w:rsidRDefault="00F00975" w:rsidP="00F00975">
      <w:pPr>
        <w:pStyle w:val="TF"/>
      </w:pPr>
      <w:r w:rsidRPr="006D7ACA">
        <w:t>Figure 6.2.3.2.2-1: EAS discovery procedure with EASDF</w:t>
      </w:r>
    </w:p>
    <w:p w14:paraId="0B828368" w14:textId="77777777" w:rsidR="00F00975" w:rsidRDefault="00F00975" w:rsidP="00F00975">
      <w:pPr>
        <w:pStyle w:val="B1"/>
      </w:pPr>
      <w:r>
        <w:t>1.</w:t>
      </w:r>
      <w:r>
        <w:tab/>
        <w:t>UE sends PDU Session Establishment Request to the SMF as shown in step 1 of clause 4.3.2.2.1 of TS 23.502 [3].</w:t>
      </w:r>
    </w:p>
    <w:p w14:paraId="28F7D58B" w14:textId="32A10E56" w:rsidR="00F00975" w:rsidRDefault="00F00975" w:rsidP="00F00975">
      <w:pPr>
        <w:pStyle w:val="B1"/>
      </w:pPr>
      <w:r>
        <w:t>2.</w:t>
      </w:r>
      <w:r>
        <w:tab/>
        <w:t xml:space="preserve">During the PDU Session Establishment procedure, the SMF selects EASDF as described </w:t>
      </w:r>
      <w:r w:rsidRPr="007F4E0D">
        <w:t>clause</w:t>
      </w:r>
      <w:r>
        <w:t> </w:t>
      </w:r>
      <w:r w:rsidRPr="007F4E0D">
        <w:t>6.3</w:t>
      </w:r>
      <w:r>
        <w:t xml:space="preserve"> of TS 23.501 [2]. </w:t>
      </w:r>
      <w:moveFromRangeStart w:id="50" w:author="LTHBM0" w:date="2021-05-10T16:12:00Z" w:name="move71555554"/>
      <w:moveFrom w:id="51" w:author="LTHBM0" w:date="2021-05-10T16:12:00Z">
        <w:r w:rsidDel="00C47B28">
          <w:t>The SMF includes the IP address of the EASDF as DNS server in PDU Session Establishment Accept message as in step 11 of clause 4.3.2.2.1 of TS 23.502 [3]. The UE configures the EASDF as DNS server for that PDU Session.</w:t>
        </w:r>
      </w:moveFrom>
      <w:moveFromRangeEnd w:id="50"/>
    </w:p>
    <w:p w14:paraId="46C80824" w14:textId="77777777" w:rsidR="00F00975" w:rsidRDefault="00F00975" w:rsidP="00F00975">
      <w:pPr>
        <w:pStyle w:val="B1"/>
      </w:pPr>
      <w:r>
        <w:t>3.</w:t>
      </w:r>
      <w:r>
        <w:tab/>
        <w:t>The SMF invokes Neasdf_DNSContext_Create Request (UE IP address, DNN, callback UR</w:t>
      </w:r>
      <w:r w:rsidRPr="00A44866">
        <w:t>I</w:t>
      </w:r>
      <w:r>
        <w:t>, DNS message handling rules) to the selected EASDF.</w:t>
      </w:r>
    </w:p>
    <w:p w14:paraId="02ED3455" w14:textId="77777777" w:rsidR="00F00975" w:rsidRDefault="00F00975" w:rsidP="00F00975">
      <w:pPr>
        <w:pStyle w:val="B1"/>
      </w:pPr>
      <w:r>
        <w:tab/>
        <w:t>This step is performed before step 11 of PDU Session Establishment procedure in clause 4.3.2.2.1 of TS 23.502 [3].</w:t>
      </w:r>
    </w:p>
    <w:p w14:paraId="60FD5FE4" w14:textId="77777777" w:rsidR="00F00975" w:rsidRDefault="00F00975" w:rsidP="00F00975">
      <w:pPr>
        <w:pStyle w:val="B1"/>
      </w:pPr>
      <w:r>
        <w:tab/>
        <w:t>The EASDF creates a DNS context for the PDU Session and stores the UE IP address, the callback URI and DNS message handling rule(s) into the context.</w:t>
      </w:r>
    </w:p>
    <w:p w14:paraId="7354A4D0" w14:textId="77777777" w:rsidR="00F00975" w:rsidRDefault="00F00975" w:rsidP="00F00975">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1143C17E" w14:textId="67AFBD20" w:rsidR="00F00975" w:rsidRDefault="00F00975" w:rsidP="00F00975">
      <w:pPr>
        <w:pStyle w:val="B1"/>
        <w:rPr>
          <w:ins w:id="52" w:author="LTHBM0" w:date="2021-05-10T16:12:00Z"/>
        </w:rPr>
      </w:pPr>
      <w:r>
        <w:t>4.</w:t>
      </w:r>
      <w:r>
        <w:tab/>
        <w:t>The EASDF invokes the service operation Neasdf_DNSContext_Create Response.</w:t>
      </w:r>
    </w:p>
    <w:p w14:paraId="3CCB9766" w14:textId="77777777" w:rsidR="00C47B28" w:rsidRDefault="00C47B28" w:rsidP="00C47B28">
      <w:pPr>
        <w:pStyle w:val="B1"/>
        <w:ind w:firstLine="0"/>
        <w:rPr>
          <w:moveTo w:id="53" w:author="LTHBM0" w:date="2021-05-10T16:12:00Z"/>
        </w:rPr>
      </w:pPr>
      <w:moveToRangeStart w:id="54" w:author="LTHBM0" w:date="2021-05-10T16:12:00Z" w:name="move71555554"/>
      <w:commentRangeStart w:id="55"/>
      <w:moveTo w:id="56" w:author="LTHBM0" w:date="2021-05-10T16:12:00Z">
        <w:r>
          <w:t>The SMF includes the IP address of the EASDF as DNS server in PDU Session Establishment Accept message as in step 11 of clause 4.3.2.2.1 of TS 23.502 [3]. The UE configures the EASDF as DNS server for that PDU Session.</w:t>
        </w:r>
      </w:moveTo>
      <w:commentRangeEnd w:id="55"/>
      <w:r>
        <w:rPr>
          <w:rStyle w:val="CommentReference"/>
        </w:rPr>
        <w:commentReference w:id="55"/>
      </w:r>
    </w:p>
    <w:moveToRangeEnd w:id="54"/>
    <w:p w14:paraId="5BF76431" w14:textId="77777777" w:rsidR="00C47B28" w:rsidRDefault="00C47B28" w:rsidP="00F00975">
      <w:pPr>
        <w:pStyle w:val="B1"/>
      </w:pPr>
    </w:p>
    <w:p w14:paraId="6F62B10C" w14:textId="77777777" w:rsidR="00F00975" w:rsidRDefault="00F00975" w:rsidP="00F00975">
      <w:pPr>
        <w:pStyle w:val="EditorsNote"/>
      </w:pPr>
      <w:r>
        <w:t>Editor's note:</w:t>
      </w:r>
      <w:r>
        <w:tab/>
        <w:t>How to guarantee that the UE uses the EASDF's IP address for the subsequent DSN Query in step 8 is FFS.</w:t>
      </w:r>
    </w:p>
    <w:p w14:paraId="71D6E2D3" w14:textId="36841307" w:rsidR="00CC3D99" w:rsidRDefault="00CC3D99" w:rsidP="00F00975">
      <w:pPr>
        <w:pStyle w:val="B1"/>
      </w:pPr>
      <w:r>
        <w:tab/>
      </w:r>
      <w:r w:rsidRPr="00A17F40">
        <w:t xml:space="preserve"> </w:t>
      </w:r>
    </w:p>
    <w:p w14:paraId="3CFBEFF0" w14:textId="77777777" w:rsidR="000B04D7" w:rsidRDefault="00F00975" w:rsidP="00F00975">
      <w:pPr>
        <w:pStyle w:val="B1"/>
        <w:rPr>
          <w:ins w:id="57" w:author="LTHBM0" w:date="2021-05-10T15:44:00Z"/>
        </w:rPr>
      </w:pPr>
      <w:r w:rsidRPr="00A17F40">
        <w:t>5</w:t>
      </w:r>
      <w:r>
        <w:t>.</w:t>
      </w:r>
      <w:r>
        <w:tab/>
        <w:t xml:space="preserve">The SMF may invoke Neasdf_DNSContext_Update Request (EASDF </w:t>
      </w:r>
      <w:r>
        <w:rPr>
          <w:lang w:eastAsia="zh-CN"/>
        </w:rPr>
        <w:t xml:space="preserve">Context </w:t>
      </w:r>
      <w:r>
        <w:t xml:space="preserve">ID, DNS message handling rules) to EASDF. </w:t>
      </w:r>
    </w:p>
    <w:p w14:paraId="78E11E7B" w14:textId="132B8753" w:rsidR="00427AE2" w:rsidRDefault="00F00975" w:rsidP="00427AE2">
      <w:pPr>
        <w:pStyle w:val="B1"/>
        <w:ind w:firstLine="0"/>
      </w:pPr>
      <w:r>
        <w:t>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ins w:id="58" w:author="LTHBM0" w:date="2021-05-10T15:44:00Z">
        <w:r w:rsidR="000B04D7">
          <w:t xml:space="preserve"> </w:t>
        </w:r>
      </w:ins>
      <w:ins w:id="59" w:author="LTHBM0" w:date="2021-05-10T15:41:00Z">
        <w:r w:rsidR="000B04D7">
          <w:t xml:space="preserve">The SMF may invoke </w:t>
        </w:r>
        <w:r w:rsidR="000B04D7" w:rsidRPr="00B57D57">
          <w:t>Nnrf_NFDiscovery service</w:t>
        </w:r>
        <w:r w:rsidR="000B04D7">
          <w:t xml:space="preserve"> to retrieve N6 IP addresses (public/private) of candidate local PSA(s)</w:t>
        </w:r>
      </w:ins>
      <w:r w:rsidR="000B04D7">
        <w:t xml:space="preserve"> </w:t>
      </w:r>
      <w:ins w:id="60" w:author="LTHBM0" w:date="2021-05-10T15:45:00Z">
        <w:r w:rsidR="000B04D7">
          <w:t>that may be provided in DNS message handling rules</w:t>
        </w:r>
      </w:ins>
      <w:ins w:id="61" w:author="LTHBM0" w:date="2021-05-10T15:41:00Z">
        <w:r w:rsidR="000B04D7">
          <w:t xml:space="preserve">. </w:t>
        </w:r>
      </w:ins>
    </w:p>
    <w:p w14:paraId="01452307" w14:textId="77777777" w:rsidR="00F00975" w:rsidRDefault="00F00975" w:rsidP="00F00975">
      <w:pPr>
        <w:pStyle w:val="B1"/>
      </w:pPr>
      <w:r>
        <w:t>6.</w:t>
      </w:r>
      <w:r>
        <w:tab/>
        <w:t>The EASDF responds with Neasdf_DNSContext_Update Response.</w:t>
      </w:r>
    </w:p>
    <w:p w14:paraId="545D7359" w14:textId="77777777" w:rsidR="00F00975" w:rsidRDefault="00F00975" w:rsidP="00F00975">
      <w:pPr>
        <w:pStyle w:val="B1"/>
      </w:pPr>
      <w:r>
        <w:t>7.</w:t>
      </w:r>
      <w:r>
        <w:tab/>
        <w:t>The UE sends DNS Query message to the EASDF.</w:t>
      </w:r>
    </w:p>
    <w:p w14:paraId="201EF2D4" w14:textId="75758995" w:rsidR="00F00975" w:rsidRDefault="00F00975" w:rsidP="00F00975">
      <w:pPr>
        <w:pStyle w:val="B1"/>
      </w:pPr>
      <w:r>
        <w:t>8.</w:t>
      </w:r>
      <w:r>
        <w:tab/>
        <w:t>If the DNS Query message matches a DNS message handling rule for reporting, the EASDF sends the DNS message report to SMF by invoking Neasdf_DNSContext_Notify Request.</w:t>
      </w:r>
    </w:p>
    <w:p w14:paraId="5E56779F" w14:textId="23EED2D5" w:rsidR="00F00975" w:rsidRDefault="00F00975" w:rsidP="00F00975">
      <w:pPr>
        <w:pStyle w:val="B1"/>
      </w:pPr>
      <w:r>
        <w:t>9.</w:t>
      </w:r>
      <w:r>
        <w:tab/>
        <w:t>The SMF responds with Neasdf_DNSContext_Notify Response.</w:t>
      </w:r>
    </w:p>
    <w:p w14:paraId="1C1B0807" w14:textId="1274BB08" w:rsidR="000B04D7" w:rsidRDefault="000B04D7" w:rsidP="000B04D7">
      <w:pPr>
        <w:pStyle w:val="B1"/>
        <w:ind w:firstLine="0"/>
      </w:pPr>
      <w:ins w:id="62" w:author="LTHBM0" w:date="2021-05-10T15:41:00Z">
        <w:r>
          <w:t xml:space="preserve">The SMF may invoke </w:t>
        </w:r>
        <w:r w:rsidRPr="00B57D57">
          <w:t>Nnrf_NFDiscovery service</w:t>
        </w:r>
        <w:r>
          <w:t xml:space="preserve"> to retrieve N6 IP addresses (public/private) of candidate local PSA(s)</w:t>
        </w:r>
      </w:ins>
      <w:r>
        <w:t xml:space="preserve"> </w:t>
      </w:r>
      <w:ins w:id="63" w:author="LTHBM0" w:date="2021-05-10T15:45:00Z">
        <w:r>
          <w:t>that may be provided in DNS message handling rules</w:t>
        </w:r>
      </w:ins>
      <w:ins w:id="64" w:author="LTHBM0" w:date="2021-05-10T15:46:00Z">
        <w:r w:rsidRPr="000B04D7">
          <w:t xml:space="preserve"> </w:t>
        </w:r>
        <w:r>
          <w:t>within the Neasdf_DNSContext_Notify Response</w:t>
        </w:r>
      </w:ins>
      <w:ins w:id="65" w:author="LTHBM0" w:date="2021-05-10T15:41:00Z">
        <w:r>
          <w:t xml:space="preserve">. </w:t>
        </w:r>
      </w:ins>
    </w:p>
    <w:p w14:paraId="3637E8FA" w14:textId="3931F65C" w:rsidR="00F00975" w:rsidDel="000B04D7" w:rsidRDefault="00F00975" w:rsidP="00F00975">
      <w:pPr>
        <w:pStyle w:val="B1"/>
        <w:rPr>
          <w:del w:id="66" w:author="LTHBM0" w:date="2021-05-10T15:43:00Z"/>
          <w:lang w:eastAsia="zh-CN"/>
        </w:rPr>
      </w:pPr>
      <w:del w:id="67" w:author="LTHBM0" w:date="2021-05-10T15:43:00Z">
        <w:r w:rsidDel="000B04D7">
          <w:rPr>
            <w:rFonts w:hint="eastAsia"/>
            <w:lang w:eastAsia="zh-CN"/>
          </w:rPr>
          <w:delText>1</w:delText>
        </w:r>
        <w:r w:rsidDel="000B04D7">
          <w:rPr>
            <w:lang w:eastAsia="zh-CN"/>
          </w:rPr>
          <w:delText>0.</w:delText>
        </w:r>
      </w:del>
    </w:p>
    <w:p w14:paraId="19F18CF9" w14:textId="1FFCF690" w:rsidR="00F00975" w:rsidRPr="00B03BAA" w:rsidDel="000B04D7" w:rsidRDefault="00F00975" w:rsidP="00F00975">
      <w:pPr>
        <w:pStyle w:val="EditorsNote"/>
        <w:rPr>
          <w:del w:id="68" w:author="LTHBM0" w:date="2021-05-10T15:43:00Z"/>
        </w:rPr>
      </w:pPr>
      <w:del w:id="69" w:author="LTHBM0" w:date="2021-05-10T15:43:00Z">
        <w:r w:rsidDel="000B04D7">
          <w:delText>Editor's note:</w:delText>
        </w:r>
        <w:r w:rsidDel="000B04D7">
          <w:tab/>
          <w:delText>It is FFS whether UL CL / BP insertion should be mentioned at this step.</w:delText>
        </w:r>
      </w:del>
    </w:p>
    <w:p w14:paraId="62B9F13D" w14:textId="77777777" w:rsidR="00F00975" w:rsidRPr="00212B9C" w:rsidRDefault="00F00975" w:rsidP="00F00975">
      <w:pPr>
        <w:pStyle w:val="B1"/>
      </w:pPr>
      <w:r>
        <w:t>11.</w:t>
      </w:r>
      <w:r>
        <w:tab/>
        <w:t>If DNS message handling rule for the FQDN received in the report need to be updated, e.g. provide updates to information to build the ECS option information, the SMF invokes Neasdf_DNSContext_Update Request (DNS message handling rules) to EASDF.</w:t>
      </w:r>
    </w:p>
    <w:p w14:paraId="1268A7A0" w14:textId="289BDAB7" w:rsidR="00F00975" w:rsidRDefault="00F00975" w:rsidP="00F00975">
      <w:pPr>
        <w:pStyle w:val="B1"/>
      </w:pPr>
      <w:r>
        <w:tab/>
        <w:t>For Option A, the DNS handling rule includes corresponding IP address</w:t>
      </w:r>
      <w:ins w:id="70" w:author="NOKIA" w:date="2021-05-04T09:43:00Z">
        <w:r w:rsidR="00E853EA">
          <w:t>es</w:t>
        </w:r>
      </w:ins>
      <w:r>
        <w:t xml:space="preserve"> to be used to build the ECS option</w:t>
      </w:r>
      <w:ins w:id="71" w:author="NOKIA" w:date="2021-05-04T09:43:00Z">
        <w:r w:rsidR="00E853EA">
          <w:t>s</w:t>
        </w:r>
      </w:ins>
      <w:r>
        <w:t>. For Option B, the DNS handling rule includes corresponding local DNS Server IP address. The EASDF may as well be instructed by the DNS handling rule to simply forward the DNS Query to a pre-configured DNS server/resolver.</w:t>
      </w:r>
    </w:p>
    <w:p w14:paraId="53F35F45" w14:textId="77777777" w:rsidR="00F00975" w:rsidRPr="004444C1" w:rsidRDefault="00F00975" w:rsidP="00F00975">
      <w:pPr>
        <w:pStyle w:val="B1"/>
      </w:pPr>
      <w:r>
        <w:rPr>
          <w:rFonts w:hint="eastAsia"/>
          <w:lang w:eastAsia="zh-CN"/>
        </w:rPr>
        <w:t>1</w:t>
      </w:r>
      <w:r>
        <w:rPr>
          <w:lang w:eastAsia="zh-CN"/>
        </w:rPr>
        <w:t>2.</w:t>
      </w:r>
      <w:r>
        <w:rPr>
          <w:lang w:eastAsia="zh-CN"/>
        </w:rPr>
        <w:tab/>
      </w:r>
      <w:r>
        <w:t>The EASDF responds with Neasdf_DNSContext_Update Response.</w:t>
      </w:r>
    </w:p>
    <w:p w14:paraId="3A9AB21C" w14:textId="77777777" w:rsidR="00F00975" w:rsidRDefault="00F00975" w:rsidP="00F00975">
      <w:pPr>
        <w:pStyle w:val="B1"/>
      </w:pPr>
      <w:r>
        <w:t>13.</w:t>
      </w:r>
      <w:r>
        <w:tab/>
        <w:t>The EASDF handles the DNS Query message received from the UE as the following:</w:t>
      </w:r>
    </w:p>
    <w:p w14:paraId="5BAFA00E" w14:textId="6D9825EE" w:rsidR="00F00975" w:rsidRDefault="00F00975" w:rsidP="00F00975">
      <w:pPr>
        <w:pStyle w:val="B2"/>
      </w:pPr>
      <w:r>
        <w:t>-</w:t>
      </w:r>
      <w:r>
        <w:tab/>
        <w:t xml:space="preserve">For Option A, the EASDF adds the </w:t>
      </w:r>
      <w:ins w:id="72" w:author="LTHBM0" w:date="2021-05-10T15:46:00Z">
        <w:r w:rsidR="000B04D7">
          <w:t xml:space="preserve">DNS </w:t>
        </w:r>
      </w:ins>
      <w:r>
        <w:t xml:space="preserve">ECS option into </w:t>
      </w:r>
      <w:ins w:id="73" w:author="NOKIA" w:date="2021-05-04T09:44:00Z">
        <w:r w:rsidR="00E853EA">
          <w:t xml:space="preserve">one or more </w:t>
        </w:r>
      </w:ins>
      <w:del w:id="74" w:author="NOKIA" w:date="2021-05-04T09:44:00Z">
        <w:r w:rsidDel="00E853EA">
          <w:delText xml:space="preserve">the </w:delText>
        </w:r>
      </w:del>
      <w:r>
        <w:t>DNS Query message</w:t>
      </w:r>
      <w:ins w:id="75" w:author="NOKIA" w:date="2021-05-04T09:44:00Z">
        <w:r w:rsidR="00E853EA">
          <w:t>s</w:t>
        </w:r>
      </w:ins>
      <w:r>
        <w:t xml:space="preserve"> as specified in RFC 7871[6] and sends it</w:t>
      </w:r>
      <w:ins w:id="76" w:author="LTHBM0" w:date="2021-05-10T20:27:00Z">
        <w:r w:rsidR="0032166B">
          <w:t>/</w:t>
        </w:r>
      </w:ins>
      <w:ins w:id="77" w:author="LTHBM0" w:date="2021-05-10T15:46:00Z">
        <w:r w:rsidR="000B04D7">
          <w:t>them</w:t>
        </w:r>
      </w:ins>
      <w:r>
        <w:t xml:space="preserve"> to C-DNS server;</w:t>
      </w:r>
    </w:p>
    <w:p w14:paraId="7B9C28A7" w14:textId="0FBD4C3B" w:rsidR="00F00975" w:rsidRDefault="00F00975" w:rsidP="00F00975">
      <w:pPr>
        <w:pStyle w:val="B2"/>
      </w:pPr>
      <w:r>
        <w:t>-</w:t>
      </w:r>
      <w:r>
        <w:tab/>
        <w:t xml:space="preserve">For Option B, the EASDF sends the DNS Query message to </w:t>
      </w:r>
      <w:del w:id="78" w:author="LTHBM0" w:date="2021-05-10T15:47:00Z">
        <w:r w:rsidDel="000B04D7">
          <w:delText xml:space="preserve">the </w:delText>
        </w:r>
      </w:del>
      <w:ins w:id="79" w:author="LTHBM0" w:date="2021-05-10T15:47:00Z">
        <w:r w:rsidR="000B04D7">
          <w:t xml:space="preserve">one or more </w:t>
        </w:r>
      </w:ins>
      <w:r>
        <w:t>Local DNS server.</w:t>
      </w:r>
    </w:p>
    <w:p w14:paraId="30D07A44" w14:textId="77777777" w:rsidR="00F00975" w:rsidRDefault="00F00975" w:rsidP="00F00975">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48EF563F" w14:textId="77777777" w:rsidR="00F00975" w:rsidRDefault="00F00975" w:rsidP="00F00975">
      <w:pPr>
        <w:pStyle w:val="B1"/>
      </w:pPr>
      <w:r>
        <w:t>14.</w:t>
      </w:r>
      <w:r>
        <w:tab/>
        <w:t>EASDF receives DNS Responses from the DNS system and determines that a DNS Response can be sent to the UE.</w:t>
      </w:r>
    </w:p>
    <w:p w14:paraId="20CC9D09" w14:textId="4218EFC3" w:rsidR="00F00975" w:rsidRDefault="00F00975" w:rsidP="00F00975">
      <w:pPr>
        <w:pStyle w:val="B1"/>
      </w:pPr>
      <w:r>
        <w:t>15.</w:t>
      </w:r>
      <w:r>
        <w:tab/>
        <w:t xml:space="preserve">The EASDF </w:t>
      </w:r>
      <w:bookmarkStart w:id="80" w:name="_GoBack"/>
      <w:bookmarkEnd w:id="80"/>
      <w:r>
        <w:t>may send a</w:t>
      </w:r>
      <w:del w:id="81" w:author="LTHBM0" w:date="2021-05-10T15:47:00Z">
        <w:r w:rsidDel="000B04D7">
          <w:delText>n</w:delText>
        </w:r>
      </w:del>
      <w:r>
        <w:t xml:space="preserve"> DNS message reporting to the SMF by invoking Neasdf_DNSContext_Notify request including EAS information if the EAS IP address or the FQDN in the DNS Response message matches the reporting condition provided by the SMF.</w:t>
      </w:r>
      <w:r w:rsidRPr="00212B9C">
        <w:t xml:space="preserve"> </w:t>
      </w:r>
      <w:r>
        <w:t xml:space="preserve">The DNS message reporting may contain </w:t>
      </w:r>
      <w:ins w:id="82" w:author="NOKIA" w:date="2021-05-07T15:30:00Z">
        <w:r w:rsidR="0091163A">
          <w:t xml:space="preserve">content from </w:t>
        </w:r>
      </w:ins>
      <w:ins w:id="83" w:author="NOKIA" w:date="2021-05-07T15:26:00Z">
        <w:r w:rsidR="0098513E">
          <w:t>multiple</w:t>
        </w:r>
      </w:ins>
      <w:ins w:id="84" w:author="NOKIA" w:date="2021-05-07T15:30:00Z">
        <w:r w:rsidR="0091163A">
          <w:t xml:space="preserve"> DNS</w:t>
        </w:r>
      </w:ins>
      <w:ins w:id="85" w:author="NOKIA" w:date="2021-05-07T15:31:00Z">
        <w:r w:rsidR="0091163A">
          <w:t xml:space="preserve"> responses with </w:t>
        </w:r>
      </w:ins>
      <w:r>
        <w:t>multiple EAS IP address if the EASDF has received multiple EAS IP address(es) from the DNS servers it has contacted.</w:t>
      </w:r>
    </w:p>
    <w:p w14:paraId="64B11631" w14:textId="51B19B85" w:rsidR="00F00975" w:rsidRDefault="00F00975" w:rsidP="00F00975">
      <w:pPr>
        <w:pStyle w:val="B1"/>
      </w:pPr>
      <w:r>
        <w:tab/>
      </w:r>
      <w:r w:rsidRPr="00645E85">
        <w:t>Per the received DNS message handling rule,</w:t>
      </w:r>
      <w:r>
        <w:t xml:space="preserve"> the EASDF does not send the DNS Response message</w:t>
      </w:r>
      <w:ins w:id="86" w:author="NOKIA" w:date="2021-05-04T09:39:00Z">
        <w:r w:rsidR="007E191B">
          <w:t>s</w:t>
        </w:r>
      </w:ins>
      <w:r>
        <w:t xml:space="preserve"> to the UE but waits for SMF instructions (in step </w:t>
      </w:r>
      <w:r w:rsidRPr="00A17F40">
        <w:t>18</w:t>
      </w:r>
      <w:r>
        <w:t>)</w:t>
      </w:r>
      <w:r w:rsidRPr="00212B9C">
        <w:t xml:space="preserve"> </w:t>
      </w:r>
      <w:r w:rsidRPr="00645E85">
        <w:t>, i.e.</w:t>
      </w:r>
      <w:r>
        <w:t xml:space="preserve"> </w:t>
      </w:r>
      <w:r w:rsidRPr="00645E85">
        <w:t>buffering the DNS Response message</w:t>
      </w:r>
      <w:ins w:id="87" w:author="NOKIA" w:date="2021-05-04T09:55:00Z">
        <w:r w:rsidR="00E735BD">
          <w:t>s</w:t>
        </w:r>
      </w:ins>
      <w:r>
        <w:t>.</w:t>
      </w:r>
    </w:p>
    <w:p w14:paraId="78AD5148" w14:textId="254A95BC" w:rsidR="00F00975" w:rsidRDefault="00F00975" w:rsidP="00F00975">
      <w:pPr>
        <w:pStyle w:val="B1"/>
      </w:pPr>
      <w:r>
        <w:t>16.</w:t>
      </w:r>
      <w:r>
        <w:tab/>
        <w:t>The SMF invokes Neasdf_DNSContext_Notify Response service operation.</w:t>
      </w:r>
    </w:p>
    <w:p w14:paraId="2C141E2F" w14:textId="77777777" w:rsidR="00F00975" w:rsidRDefault="00F00975" w:rsidP="00F00975">
      <w:pPr>
        <w:pStyle w:val="B1"/>
      </w:pPr>
      <w:r>
        <w:t>17.</w:t>
      </w:r>
      <w:r>
        <w:tab/>
        <w:t>The SMF may perform UL CL/BP and Local PSA selection and insert UL CL/BP and Local PSA.</w:t>
      </w:r>
    </w:p>
    <w:p w14:paraId="1AD6C1A0" w14:textId="494228E2" w:rsidR="00F00975" w:rsidRDefault="00F00975" w:rsidP="00F00975">
      <w:pPr>
        <w:pStyle w:val="B1"/>
      </w:pPr>
      <w:r>
        <w:tab/>
        <w:t xml:space="preserve">Based on </w:t>
      </w:r>
      <w:del w:id="88" w:author="LTHBM0" w:date="2021-05-10T15:59:00Z">
        <w:r w:rsidDel="00CE3CFC">
          <w:delText xml:space="preserve">received </w:delText>
        </w:r>
      </w:del>
      <w:r>
        <w:t>EAS information received from the EASDF</w:t>
      </w:r>
      <w:ins w:id="89" w:author="LTHBM0" w:date="2021-05-10T15:59:00Z">
        <w:r w:rsidR="00CE3CFC">
          <w:t xml:space="preserve"> in Neasdf_DNSContext_Notify</w:t>
        </w:r>
      </w:ins>
      <w:r>
        <w:t xml:space="preserve"> and other UPF selection criteria</w:t>
      </w:r>
      <w:ins w:id="90" w:author="LTHBM0" w:date="2021-05-10T16:00:00Z">
        <w:r w:rsidR="00CE3CFC">
          <w:t xml:space="preserve"> including the </w:t>
        </w:r>
      </w:ins>
      <w:r>
        <w:t xml:space="preserve">, as specified in clause 6.3.3 in TS 23.501 [2], the SMF may determine the DNAI and </w:t>
      </w:r>
      <w:del w:id="91" w:author="LTHBM0" w:date="2021-05-10T15:59:00Z">
        <w:r w:rsidDel="00CE3CFC">
          <w:delText xml:space="preserve">determine </w:delText>
        </w:r>
      </w:del>
      <w:r>
        <w:t xml:space="preserve">the associated </w:t>
      </w:r>
      <w:r w:rsidRPr="00140E21">
        <w:t>N6 traffic routing information</w:t>
      </w:r>
      <w:r>
        <w:t xml:space="preserve"> for the DNAI. The SMF may perform UL CL/BP and Local PSA selection and insertion as described in TS 23.502 [3].</w:t>
      </w:r>
    </w:p>
    <w:p w14:paraId="3BCED4B7" w14:textId="395F09EA" w:rsidR="00F00975" w:rsidRDefault="00F00975" w:rsidP="00F00975">
      <w:pPr>
        <w:pStyle w:val="B1"/>
      </w:pPr>
      <w:r>
        <w:t>18.</w:t>
      </w:r>
      <w:r>
        <w:tab/>
        <w:t>The SMF invokes Neasdf_DNSContext_Update Request (DNS message handling rules).</w:t>
      </w:r>
    </w:p>
    <w:p w14:paraId="08C35629" w14:textId="1809A6F4" w:rsidR="00F00975" w:rsidRDefault="00F00975" w:rsidP="00F00975">
      <w:pPr>
        <w:pStyle w:val="B1"/>
      </w:pPr>
      <w:r>
        <w:tab/>
        <w:t xml:space="preserve">The DNS message handling rule </w:t>
      </w:r>
      <w:ins w:id="92" w:author="LTHBM0" w:date="2021-05-10T16:08:00Z">
        <w:r w:rsidR="00A22876">
          <w:t xml:space="preserve">may </w:t>
        </w:r>
      </w:ins>
      <w:r>
        <w:t>indicate</w:t>
      </w:r>
      <w:del w:id="93" w:author="LTHBM0" w:date="2021-05-10T16:08:00Z">
        <w:r w:rsidDel="00A22876">
          <w:delText>s</w:delText>
        </w:r>
      </w:del>
      <w:r>
        <w:t xml:space="preserve"> the EASDF to send </w:t>
      </w:r>
      <w:ins w:id="94" w:author="NOKIA" w:date="2021-05-04T09:54:00Z">
        <w:r w:rsidR="00232878">
          <w:t xml:space="preserve">one </w:t>
        </w:r>
      </w:ins>
      <w:ins w:id="95" w:author="NOKIA" w:date="2021-05-04T09:55:00Z">
        <w:r w:rsidR="001453A1">
          <w:t xml:space="preserve">of the </w:t>
        </w:r>
      </w:ins>
      <w:del w:id="96" w:author="NOKIA" w:date="2021-05-04T09:54:00Z">
        <w:r w:rsidDel="00232878">
          <w:delText xml:space="preserve">a </w:delText>
        </w:r>
      </w:del>
      <w:r>
        <w:t>DNS Response</w:t>
      </w:r>
      <w:ins w:id="97" w:author="NOKIA" w:date="2021-05-04T09:55:00Z">
        <w:r w:rsidR="001453A1">
          <w:t>s</w:t>
        </w:r>
      </w:ins>
      <w:r>
        <w:t xml:space="preserve"> buffered in Step </w:t>
      </w:r>
      <w:r w:rsidRPr="00A17F40">
        <w:t>15</w:t>
      </w:r>
      <w:r>
        <w:t xml:space="preserve"> to UE.</w:t>
      </w:r>
      <w:ins w:id="98" w:author="NOKIA" w:date="2021-05-07T15:29:00Z">
        <w:r w:rsidR="0098513E">
          <w:t xml:space="preserve"> The o</w:t>
        </w:r>
      </w:ins>
      <w:ins w:id="99" w:author="NOKIA" w:date="2021-05-07T15:28:00Z">
        <w:r w:rsidR="0098513E">
          <w:t xml:space="preserve">ther DNS responses </w:t>
        </w:r>
      </w:ins>
      <w:ins w:id="100" w:author="NOKIA" w:date="2021-05-07T15:29:00Z">
        <w:r w:rsidR="0098513E">
          <w:t xml:space="preserve">being buffered </w:t>
        </w:r>
      </w:ins>
      <w:ins w:id="101" w:author="NOKIA" w:date="2021-05-07T15:33:00Z">
        <w:r w:rsidR="00E86094">
          <w:t xml:space="preserve">by the EASDF </w:t>
        </w:r>
      </w:ins>
      <w:ins w:id="102" w:author="NOKIA" w:date="2021-05-07T15:28:00Z">
        <w:r w:rsidR="0098513E">
          <w:t xml:space="preserve">are </w:t>
        </w:r>
      </w:ins>
      <w:ins w:id="103" w:author="LTHBM0" w:date="2021-05-10T15:48:00Z">
        <w:r w:rsidR="000B04D7">
          <w:t xml:space="preserve">discarded </w:t>
        </w:r>
      </w:ins>
      <w:ins w:id="104" w:author="NOKIA" w:date="2021-05-07T15:28:00Z">
        <w:r w:rsidR="0098513E">
          <w:t>by the EASDF.</w:t>
        </w:r>
      </w:ins>
    </w:p>
    <w:p w14:paraId="48CD2907" w14:textId="77777777" w:rsidR="00F00975" w:rsidRDefault="00F00975" w:rsidP="00F00975">
      <w:pPr>
        <w:pStyle w:val="B1"/>
      </w:pPr>
      <w:r>
        <w:t>19.</w:t>
      </w:r>
      <w:r>
        <w:tab/>
        <w:t>The EASDF responds with Neasdf_DNSContext_Update Response.</w:t>
      </w:r>
    </w:p>
    <w:p w14:paraId="01ABCBFC" w14:textId="77777777" w:rsidR="00F00975" w:rsidRDefault="00F00975" w:rsidP="00F00975">
      <w:pPr>
        <w:pStyle w:val="B1"/>
      </w:pPr>
      <w:r>
        <w:t>20.</w:t>
      </w:r>
      <w:r>
        <w:tab/>
        <w:t>The EASDF sends the DNS Response to UE.</w:t>
      </w:r>
    </w:p>
    <w:p w14:paraId="37A832CC" w14:textId="77777777" w:rsidR="00DC0338" w:rsidRDefault="00DC0338" w:rsidP="00DC0338">
      <w:pPr>
        <w:rPr>
          <w:noProof/>
        </w:rPr>
      </w:pPr>
    </w:p>
    <w:p w14:paraId="4AB19CEB" w14:textId="77777777" w:rsidR="00DC0338" w:rsidRPr="008C362F" w:rsidRDefault="00DC0338" w:rsidP="00DC033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1ADDB0ED" w14:textId="77777777" w:rsidR="00DC0338" w:rsidRDefault="00DC0338" w:rsidP="00DC0338">
      <w:pPr>
        <w:pStyle w:val="Heading3"/>
      </w:pPr>
      <w:bookmarkStart w:id="105" w:name="_Toc70656430"/>
      <w:r>
        <w:t>7.1.2</w:t>
      </w:r>
      <w:r>
        <w:tab/>
        <w:t>Neasdf_DNSContext service</w:t>
      </w:r>
      <w:bookmarkEnd w:id="105"/>
    </w:p>
    <w:p w14:paraId="45D92780" w14:textId="77777777" w:rsidR="00DC0338" w:rsidRDefault="00DC0338" w:rsidP="00DC0338">
      <w:pPr>
        <w:pStyle w:val="Heading4"/>
      </w:pPr>
      <w:bookmarkStart w:id="106" w:name="_Toc69743798"/>
      <w:bookmarkStart w:id="107" w:name="_Toc70656431"/>
      <w:r>
        <w:t>7.1.2.1</w:t>
      </w:r>
      <w:r>
        <w:tab/>
        <w:t>General</w:t>
      </w:r>
      <w:bookmarkEnd w:id="106"/>
      <w:bookmarkEnd w:id="107"/>
    </w:p>
    <w:p w14:paraId="36CD2434" w14:textId="77777777" w:rsidR="00DC0338" w:rsidRDefault="00DC0338" w:rsidP="00DC0338">
      <w:r w:rsidRPr="00641129">
        <w:rPr>
          <w:b/>
        </w:rPr>
        <w:t>Service description:</w:t>
      </w:r>
      <w:r>
        <w:t xml:space="preserve"> This service enables the consumer to create, update, or delete DNS context in EASDF and to Subscribe to DNS signalling related reporting from EASDF.</w:t>
      </w:r>
    </w:p>
    <w:p w14:paraId="76F2BC66" w14:textId="77CBFCD1" w:rsidR="00DC0338" w:rsidRDefault="00DC0338" w:rsidP="00DC0338">
      <w:r>
        <w:t xml:space="preserve">DNS contexts in EASDF include </w:t>
      </w:r>
      <w:ins w:id="108" w:author="LTHBM0" w:date="2021-05-10T15:50:00Z">
        <w:r w:rsidR="000B04D7">
          <w:t xml:space="preserve">DNS message handling </w:t>
        </w:r>
      </w:ins>
      <w:r>
        <w:t>rules on how EASDF is to handle DNS messages.</w:t>
      </w:r>
      <w:ins w:id="109" w:author="LTHBM0" w:date="2021-05-10T15:53:00Z">
        <w:r w:rsidR="00CE3CFC">
          <w:t xml:space="preserve"> DNS message handling rules are defined in clause </w:t>
        </w:r>
        <w:commentRangeStart w:id="110"/>
        <w:r w:rsidR="00CE3CFC">
          <w:t>6.2.3.2.2</w:t>
        </w:r>
        <w:commentRangeEnd w:id="110"/>
        <w:r w:rsidR="00CE3CFC">
          <w:rPr>
            <w:rStyle w:val="CommentReference"/>
          </w:rPr>
          <w:commentReference w:id="110"/>
        </w:r>
      </w:ins>
    </w:p>
    <w:p w14:paraId="648D655E" w14:textId="77777777" w:rsidR="00EB25AF" w:rsidRDefault="00EB25AF" w:rsidP="00EB25AF">
      <w:pPr>
        <w:rPr>
          <w:noProof/>
        </w:rPr>
      </w:pPr>
    </w:p>
    <w:p w14:paraId="1F76C6AE" w14:textId="77777777" w:rsidR="00EB25AF" w:rsidRPr="00B56148"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8"/>
      <w:headerReference w:type="default" r:id="rId19"/>
      <w:footerReference w:type="even" r:id="rId20"/>
      <w:footerReference w:type="default" r:id="rId21"/>
      <w:headerReference w:type="first" r:id="rId22"/>
      <w:footerReference w:type="firs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5" w:author="LTHBM0" w:date="2021-05-10T16:12:00Z" w:initials="LTHBM0">
    <w:p w14:paraId="697BF799" w14:textId="5D0CE1D4" w:rsidR="00C47B28" w:rsidRDefault="00C47B28">
      <w:pPr>
        <w:pStyle w:val="CommentText"/>
      </w:pPr>
      <w:r>
        <w:rPr>
          <w:rStyle w:val="CommentReference"/>
        </w:rPr>
        <w:annotationRef/>
      </w:r>
      <w:r>
        <w:t xml:space="preserve">Shall take place after the EASDF has invoked Neasdf_DNSContext_Create Response </w:t>
      </w:r>
    </w:p>
  </w:comment>
  <w:comment w:id="110" w:author="LTHBM0" w:date="2021-05-10T15:53:00Z" w:initials="LTHBM0">
    <w:p w14:paraId="06EEABD8" w14:textId="20DF393B" w:rsidR="00CE3CFC" w:rsidRDefault="00CE3CFC">
      <w:pPr>
        <w:pStyle w:val="CommentText"/>
      </w:pPr>
      <w:r>
        <w:rPr>
          <w:rStyle w:val="CommentReference"/>
        </w:rPr>
        <w:annotationRef/>
      </w:r>
      <w:r>
        <w:t>Another possibility is to define DNS message handling rules here and to refer to here from clause 6.2.3.2.2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97BF799" w15:done="0"/>
  <w15:commentEx w15:paraId="06EEABD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97BF799" w16cid:durableId="2443D9ED"/>
  <w16cid:commentId w16cid:paraId="06EEABD8" w16cid:durableId="2443D58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9E62E4" w14:textId="77777777" w:rsidR="008476E5" w:rsidRDefault="008476E5">
      <w:r>
        <w:separator/>
      </w:r>
    </w:p>
    <w:p w14:paraId="0D4497A1" w14:textId="77777777" w:rsidR="008476E5" w:rsidRDefault="008476E5"/>
  </w:endnote>
  <w:endnote w:type="continuationSeparator" w:id="0">
    <w:p w14:paraId="24937E6A" w14:textId="77777777" w:rsidR="008476E5" w:rsidRDefault="008476E5">
      <w:r>
        <w:continuationSeparator/>
      </w:r>
    </w:p>
    <w:p w14:paraId="496579E1" w14:textId="77777777" w:rsidR="008476E5" w:rsidRDefault="008476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6B3F8" w14:textId="77777777" w:rsidR="00327CAD" w:rsidRDefault="00327C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CBE068" w14:textId="77777777" w:rsidR="00327CAD" w:rsidRDefault="00327C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8834FC" w14:textId="77777777" w:rsidR="008476E5" w:rsidRDefault="008476E5">
      <w:r>
        <w:separator/>
      </w:r>
    </w:p>
    <w:p w14:paraId="04655F86" w14:textId="77777777" w:rsidR="008476E5" w:rsidRDefault="008476E5"/>
  </w:footnote>
  <w:footnote w:type="continuationSeparator" w:id="0">
    <w:p w14:paraId="7D974F85" w14:textId="77777777" w:rsidR="008476E5" w:rsidRDefault="008476E5">
      <w:r>
        <w:continuationSeparator/>
      </w:r>
    </w:p>
    <w:p w14:paraId="30D28D11" w14:textId="77777777" w:rsidR="008476E5" w:rsidRDefault="008476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7A7BF1FE"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7B238" w14:textId="77777777" w:rsidR="00327CAD" w:rsidRDefault="00327C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D431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7635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96C4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56E6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0A31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2B6EE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6EBF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EC94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56489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CC15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1D47FF5"/>
    <w:multiLevelType w:val="hybridMultilevel"/>
    <w:tmpl w:val="4DDE9C4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2C266B7E"/>
    <w:multiLevelType w:val="hybridMultilevel"/>
    <w:tmpl w:val="59D8498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FAB577C"/>
    <w:multiLevelType w:val="hybridMultilevel"/>
    <w:tmpl w:val="59C65A98"/>
    <w:lvl w:ilvl="0" w:tplc="1A5A7232">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4"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8"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9"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1"/>
  </w:num>
  <w:num w:numId="2">
    <w:abstractNumId w:val="23"/>
  </w:num>
  <w:num w:numId="3">
    <w:abstractNumId w:val="34"/>
  </w:num>
  <w:num w:numId="4">
    <w:abstractNumId w:val="34"/>
  </w:num>
  <w:num w:numId="5">
    <w:abstractNumId w:val="32"/>
  </w:num>
  <w:num w:numId="6">
    <w:abstractNumId w:val="36"/>
  </w:num>
  <w:num w:numId="7">
    <w:abstractNumId w:val="25"/>
  </w:num>
  <w:num w:numId="8">
    <w:abstractNumId w:val="27"/>
  </w:num>
  <w:num w:numId="9">
    <w:abstractNumId w:val="26"/>
  </w:num>
  <w:num w:numId="10">
    <w:abstractNumId w:val="11"/>
  </w:num>
  <w:num w:numId="11">
    <w:abstractNumId w:val="20"/>
  </w:num>
  <w:num w:numId="12">
    <w:abstractNumId w:val="13"/>
  </w:num>
  <w:num w:numId="13">
    <w:abstractNumId w:val="16"/>
  </w:num>
  <w:num w:numId="14">
    <w:abstractNumId w:val="12"/>
  </w:num>
  <w:num w:numId="15">
    <w:abstractNumId w:val="33"/>
  </w:num>
  <w:num w:numId="16">
    <w:abstractNumId w:val="29"/>
  </w:num>
  <w:num w:numId="17">
    <w:abstractNumId w:val="22"/>
  </w:num>
  <w:num w:numId="18">
    <w:abstractNumId w:val="30"/>
  </w:num>
  <w:num w:numId="19">
    <w:abstractNumId w:val="10"/>
  </w:num>
  <w:num w:numId="20">
    <w:abstractNumId w:val="38"/>
  </w:num>
  <w:num w:numId="21">
    <w:abstractNumId w:val="15"/>
  </w:num>
  <w:num w:numId="22">
    <w:abstractNumId w:val="19"/>
  </w:num>
  <w:num w:numId="23">
    <w:abstractNumId w:val="37"/>
  </w:num>
  <w:num w:numId="24">
    <w:abstractNumId w:val="14"/>
  </w:num>
  <w:num w:numId="25">
    <w:abstractNumId w:val="35"/>
  </w:num>
  <w:num w:numId="26">
    <w:abstractNumId w:val="17"/>
  </w:num>
  <w:num w:numId="27">
    <w:abstractNumId w:val="39"/>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18"/>
  </w:num>
  <w:num w:numId="40">
    <w:abstractNumId w:val="24"/>
  </w:num>
  <w:num w:numId="41">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577"/>
    <w:rsid w:val="00007B1C"/>
    <w:rsid w:val="00007E7B"/>
    <w:rsid w:val="0001053A"/>
    <w:rsid w:val="0001148C"/>
    <w:rsid w:val="00011949"/>
    <w:rsid w:val="00011C8E"/>
    <w:rsid w:val="00011F0A"/>
    <w:rsid w:val="00013C79"/>
    <w:rsid w:val="00014150"/>
    <w:rsid w:val="00015195"/>
    <w:rsid w:val="00016062"/>
    <w:rsid w:val="00016FF0"/>
    <w:rsid w:val="00017251"/>
    <w:rsid w:val="00017D26"/>
    <w:rsid w:val="00020983"/>
    <w:rsid w:val="00020A76"/>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56D96"/>
    <w:rsid w:val="00060884"/>
    <w:rsid w:val="000614DF"/>
    <w:rsid w:val="00064FF5"/>
    <w:rsid w:val="00065724"/>
    <w:rsid w:val="0006665C"/>
    <w:rsid w:val="0007270F"/>
    <w:rsid w:val="00072A42"/>
    <w:rsid w:val="000734AD"/>
    <w:rsid w:val="00073D2B"/>
    <w:rsid w:val="00074430"/>
    <w:rsid w:val="00074567"/>
    <w:rsid w:val="00074D77"/>
    <w:rsid w:val="00075FE4"/>
    <w:rsid w:val="00076220"/>
    <w:rsid w:val="00076B19"/>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4D7"/>
    <w:rsid w:val="000B0A0E"/>
    <w:rsid w:val="000B0CF2"/>
    <w:rsid w:val="000B2D6D"/>
    <w:rsid w:val="000B6631"/>
    <w:rsid w:val="000B6BC6"/>
    <w:rsid w:val="000B7587"/>
    <w:rsid w:val="000C06A7"/>
    <w:rsid w:val="000C099A"/>
    <w:rsid w:val="000C0DEF"/>
    <w:rsid w:val="000C234F"/>
    <w:rsid w:val="000C261C"/>
    <w:rsid w:val="000C52B4"/>
    <w:rsid w:val="000C5402"/>
    <w:rsid w:val="000D06A5"/>
    <w:rsid w:val="000D13E9"/>
    <w:rsid w:val="000D34E7"/>
    <w:rsid w:val="000D3704"/>
    <w:rsid w:val="000D397F"/>
    <w:rsid w:val="000D3B3B"/>
    <w:rsid w:val="000D50D0"/>
    <w:rsid w:val="000D67CB"/>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49D"/>
    <w:rsid w:val="000F2842"/>
    <w:rsid w:val="000F31F4"/>
    <w:rsid w:val="000F3C8A"/>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4E88"/>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3A1"/>
    <w:rsid w:val="00145870"/>
    <w:rsid w:val="00145A7F"/>
    <w:rsid w:val="00145ACE"/>
    <w:rsid w:val="00147414"/>
    <w:rsid w:val="00147948"/>
    <w:rsid w:val="00150136"/>
    <w:rsid w:val="001509CD"/>
    <w:rsid w:val="00152808"/>
    <w:rsid w:val="001561BF"/>
    <w:rsid w:val="001579D9"/>
    <w:rsid w:val="001605AB"/>
    <w:rsid w:val="00160637"/>
    <w:rsid w:val="00160AA6"/>
    <w:rsid w:val="00160D48"/>
    <w:rsid w:val="001627DA"/>
    <w:rsid w:val="0016287A"/>
    <w:rsid w:val="00163EF7"/>
    <w:rsid w:val="00164472"/>
    <w:rsid w:val="00165FAC"/>
    <w:rsid w:val="00166CD3"/>
    <w:rsid w:val="001709AC"/>
    <w:rsid w:val="0017111D"/>
    <w:rsid w:val="001719F4"/>
    <w:rsid w:val="00171FD6"/>
    <w:rsid w:val="0017238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61E0"/>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31A"/>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878"/>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B01"/>
    <w:rsid w:val="00292E8F"/>
    <w:rsid w:val="00292FF6"/>
    <w:rsid w:val="00294B90"/>
    <w:rsid w:val="00294CD7"/>
    <w:rsid w:val="0029608F"/>
    <w:rsid w:val="00296718"/>
    <w:rsid w:val="00296FE2"/>
    <w:rsid w:val="0029712E"/>
    <w:rsid w:val="002A18F6"/>
    <w:rsid w:val="002A1E43"/>
    <w:rsid w:val="002A32FF"/>
    <w:rsid w:val="002A3FF3"/>
    <w:rsid w:val="002A4491"/>
    <w:rsid w:val="002A69D9"/>
    <w:rsid w:val="002B1527"/>
    <w:rsid w:val="002B265D"/>
    <w:rsid w:val="002B2BEB"/>
    <w:rsid w:val="002B2CB9"/>
    <w:rsid w:val="002B3F35"/>
    <w:rsid w:val="002B427C"/>
    <w:rsid w:val="002B5C7B"/>
    <w:rsid w:val="002B71DC"/>
    <w:rsid w:val="002C2CB2"/>
    <w:rsid w:val="002C4BA6"/>
    <w:rsid w:val="002C50E8"/>
    <w:rsid w:val="002C556A"/>
    <w:rsid w:val="002C5673"/>
    <w:rsid w:val="002C5C3F"/>
    <w:rsid w:val="002D11E6"/>
    <w:rsid w:val="002D1794"/>
    <w:rsid w:val="002D1B47"/>
    <w:rsid w:val="002D3915"/>
    <w:rsid w:val="002D3971"/>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166B"/>
    <w:rsid w:val="003222A3"/>
    <w:rsid w:val="0032668E"/>
    <w:rsid w:val="00327468"/>
    <w:rsid w:val="00327CAD"/>
    <w:rsid w:val="00327D03"/>
    <w:rsid w:val="00330386"/>
    <w:rsid w:val="003316FB"/>
    <w:rsid w:val="00333BC0"/>
    <w:rsid w:val="0033431A"/>
    <w:rsid w:val="00334858"/>
    <w:rsid w:val="00334A47"/>
    <w:rsid w:val="00335468"/>
    <w:rsid w:val="00335471"/>
    <w:rsid w:val="0033583A"/>
    <w:rsid w:val="003363CC"/>
    <w:rsid w:val="0034014B"/>
    <w:rsid w:val="00341F9C"/>
    <w:rsid w:val="0034436B"/>
    <w:rsid w:val="00344599"/>
    <w:rsid w:val="00346605"/>
    <w:rsid w:val="00350709"/>
    <w:rsid w:val="00350EDE"/>
    <w:rsid w:val="00350F92"/>
    <w:rsid w:val="00351931"/>
    <w:rsid w:val="0035206C"/>
    <w:rsid w:val="00352B81"/>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8AA"/>
    <w:rsid w:val="00396F85"/>
    <w:rsid w:val="003A161E"/>
    <w:rsid w:val="003A1B02"/>
    <w:rsid w:val="003A3853"/>
    <w:rsid w:val="003A5059"/>
    <w:rsid w:val="003A57B2"/>
    <w:rsid w:val="003A6EAD"/>
    <w:rsid w:val="003A7D30"/>
    <w:rsid w:val="003B0694"/>
    <w:rsid w:val="003B29CF"/>
    <w:rsid w:val="003B31F7"/>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173"/>
    <w:rsid w:val="003E4E87"/>
    <w:rsid w:val="003E6BE7"/>
    <w:rsid w:val="003F004E"/>
    <w:rsid w:val="003F01AD"/>
    <w:rsid w:val="003F1F82"/>
    <w:rsid w:val="003F3F6E"/>
    <w:rsid w:val="003F67CE"/>
    <w:rsid w:val="003F7760"/>
    <w:rsid w:val="00401630"/>
    <w:rsid w:val="00401F16"/>
    <w:rsid w:val="00402628"/>
    <w:rsid w:val="004026A1"/>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7AE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32CF"/>
    <w:rsid w:val="00454DD9"/>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27D"/>
    <w:rsid w:val="00476F88"/>
    <w:rsid w:val="00477ED3"/>
    <w:rsid w:val="0048026F"/>
    <w:rsid w:val="0048143B"/>
    <w:rsid w:val="0048153F"/>
    <w:rsid w:val="00481A94"/>
    <w:rsid w:val="00482965"/>
    <w:rsid w:val="00482E2D"/>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2DD3"/>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201C"/>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34E4"/>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700"/>
    <w:rsid w:val="005E6CBE"/>
    <w:rsid w:val="005E706D"/>
    <w:rsid w:val="005E7DED"/>
    <w:rsid w:val="005F1C0E"/>
    <w:rsid w:val="005F2146"/>
    <w:rsid w:val="005F2F9E"/>
    <w:rsid w:val="005F31F6"/>
    <w:rsid w:val="005F3C40"/>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37D8"/>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9F2"/>
    <w:rsid w:val="00647BAE"/>
    <w:rsid w:val="006509F2"/>
    <w:rsid w:val="006512E2"/>
    <w:rsid w:val="00651879"/>
    <w:rsid w:val="0065194B"/>
    <w:rsid w:val="00651ACB"/>
    <w:rsid w:val="00651D9B"/>
    <w:rsid w:val="0065375C"/>
    <w:rsid w:val="006543E2"/>
    <w:rsid w:val="0065464D"/>
    <w:rsid w:val="00655E75"/>
    <w:rsid w:val="00657B29"/>
    <w:rsid w:val="00661FF3"/>
    <w:rsid w:val="00662007"/>
    <w:rsid w:val="00662994"/>
    <w:rsid w:val="006633DF"/>
    <w:rsid w:val="00666030"/>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0FC"/>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33A"/>
    <w:rsid w:val="00705122"/>
    <w:rsid w:val="00705346"/>
    <w:rsid w:val="00706371"/>
    <w:rsid w:val="007100EF"/>
    <w:rsid w:val="00711CE9"/>
    <w:rsid w:val="00711FAD"/>
    <w:rsid w:val="00711FEA"/>
    <w:rsid w:val="0071230A"/>
    <w:rsid w:val="00712F76"/>
    <w:rsid w:val="007133AD"/>
    <w:rsid w:val="007145E9"/>
    <w:rsid w:val="00714F5A"/>
    <w:rsid w:val="007157F9"/>
    <w:rsid w:val="007167BD"/>
    <w:rsid w:val="00716979"/>
    <w:rsid w:val="0072114C"/>
    <w:rsid w:val="00722A6D"/>
    <w:rsid w:val="007236E5"/>
    <w:rsid w:val="00724230"/>
    <w:rsid w:val="00727080"/>
    <w:rsid w:val="0073298E"/>
    <w:rsid w:val="0073340B"/>
    <w:rsid w:val="0073440A"/>
    <w:rsid w:val="007348DE"/>
    <w:rsid w:val="00734DC1"/>
    <w:rsid w:val="00735EE8"/>
    <w:rsid w:val="00736162"/>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9737F"/>
    <w:rsid w:val="007A08FB"/>
    <w:rsid w:val="007A2150"/>
    <w:rsid w:val="007A3699"/>
    <w:rsid w:val="007A39F9"/>
    <w:rsid w:val="007A3CFB"/>
    <w:rsid w:val="007A6F89"/>
    <w:rsid w:val="007B065C"/>
    <w:rsid w:val="007B0E85"/>
    <w:rsid w:val="007B2102"/>
    <w:rsid w:val="007B7C6B"/>
    <w:rsid w:val="007B7F00"/>
    <w:rsid w:val="007C18B2"/>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91B"/>
    <w:rsid w:val="007E1D27"/>
    <w:rsid w:val="007E2F85"/>
    <w:rsid w:val="007E3A97"/>
    <w:rsid w:val="007E469E"/>
    <w:rsid w:val="007E48A9"/>
    <w:rsid w:val="007E5548"/>
    <w:rsid w:val="007E6067"/>
    <w:rsid w:val="007E6FF7"/>
    <w:rsid w:val="007E7032"/>
    <w:rsid w:val="007E7A0E"/>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6E5"/>
    <w:rsid w:val="0085047F"/>
    <w:rsid w:val="00850FB7"/>
    <w:rsid w:val="00851A7D"/>
    <w:rsid w:val="00851F78"/>
    <w:rsid w:val="008521C9"/>
    <w:rsid w:val="00852CB8"/>
    <w:rsid w:val="00853E96"/>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0495"/>
    <w:rsid w:val="0088101F"/>
    <w:rsid w:val="00881078"/>
    <w:rsid w:val="0088129A"/>
    <w:rsid w:val="008827BC"/>
    <w:rsid w:val="0088322F"/>
    <w:rsid w:val="00883658"/>
    <w:rsid w:val="00883F17"/>
    <w:rsid w:val="008844D7"/>
    <w:rsid w:val="00884590"/>
    <w:rsid w:val="008847E0"/>
    <w:rsid w:val="00884AC9"/>
    <w:rsid w:val="00885724"/>
    <w:rsid w:val="00885888"/>
    <w:rsid w:val="00887B8D"/>
    <w:rsid w:val="0089018C"/>
    <w:rsid w:val="008920D7"/>
    <w:rsid w:val="0089276D"/>
    <w:rsid w:val="00892F7E"/>
    <w:rsid w:val="0089346B"/>
    <w:rsid w:val="008963F4"/>
    <w:rsid w:val="00897531"/>
    <w:rsid w:val="00897762"/>
    <w:rsid w:val="00897A58"/>
    <w:rsid w:val="00897C6E"/>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163A"/>
    <w:rsid w:val="00912914"/>
    <w:rsid w:val="00913FC4"/>
    <w:rsid w:val="009154B7"/>
    <w:rsid w:val="00915AB6"/>
    <w:rsid w:val="00915BB4"/>
    <w:rsid w:val="0091741C"/>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E72"/>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513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D3D"/>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DA1"/>
    <w:rsid w:val="009D3ED0"/>
    <w:rsid w:val="009D6493"/>
    <w:rsid w:val="009D6606"/>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18E"/>
    <w:rsid w:val="00A20A5C"/>
    <w:rsid w:val="00A22876"/>
    <w:rsid w:val="00A22C38"/>
    <w:rsid w:val="00A23F20"/>
    <w:rsid w:val="00A24F46"/>
    <w:rsid w:val="00A25284"/>
    <w:rsid w:val="00A269C8"/>
    <w:rsid w:val="00A26BB0"/>
    <w:rsid w:val="00A26C9B"/>
    <w:rsid w:val="00A30A2A"/>
    <w:rsid w:val="00A32155"/>
    <w:rsid w:val="00A326A3"/>
    <w:rsid w:val="00A32C2C"/>
    <w:rsid w:val="00A35569"/>
    <w:rsid w:val="00A36495"/>
    <w:rsid w:val="00A41D5A"/>
    <w:rsid w:val="00A42808"/>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3AF2"/>
    <w:rsid w:val="00A85184"/>
    <w:rsid w:val="00A872D5"/>
    <w:rsid w:val="00A87A36"/>
    <w:rsid w:val="00A90DD7"/>
    <w:rsid w:val="00A92ACE"/>
    <w:rsid w:val="00A92EAE"/>
    <w:rsid w:val="00A93D75"/>
    <w:rsid w:val="00A96031"/>
    <w:rsid w:val="00A96462"/>
    <w:rsid w:val="00A979F0"/>
    <w:rsid w:val="00AA1283"/>
    <w:rsid w:val="00AA1ADD"/>
    <w:rsid w:val="00AA37CC"/>
    <w:rsid w:val="00AA634A"/>
    <w:rsid w:val="00AB1657"/>
    <w:rsid w:val="00AB1ED0"/>
    <w:rsid w:val="00AB2275"/>
    <w:rsid w:val="00AB2284"/>
    <w:rsid w:val="00AB2324"/>
    <w:rsid w:val="00AB260F"/>
    <w:rsid w:val="00AB2B74"/>
    <w:rsid w:val="00AB3161"/>
    <w:rsid w:val="00AB4553"/>
    <w:rsid w:val="00AB4F54"/>
    <w:rsid w:val="00AB4FC0"/>
    <w:rsid w:val="00AB581E"/>
    <w:rsid w:val="00AB6496"/>
    <w:rsid w:val="00AC1D9F"/>
    <w:rsid w:val="00AC3111"/>
    <w:rsid w:val="00AC3942"/>
    <w:rsid w:val="00AC651D"/>
    <w:rsid w:val="00AC742E"/>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544C"/>
    <w:rsid w:val="00AE67FE"/>
    <w:rsid w:val="00AF0101"/>
    <w:rsid w:val="00AF1FF7"/>
    <w:rsid w:val="00AF396E"/>
    <w:rsid w:val="00AF3A72"/>
    <w:rsid w:val="00AF54C7"/>
    <w:rsid w:val="00AF567A"/>
    <w:rsid w:val="00AF743E"/>
    <w:rsid w:val="00AF7832"/>
    <w:rsid w:val="00B00FEF"/>
    <w:rsid w:val="00B013FA"/>
    <w:rsid w:val="00B0158D"/>
    <w:rsid w:val="00B0178E"/>
    <w:rsid w:val="00B02AA5"/>
    <w:rsid w:val="00B04A2C"/>
    <w:rsid w:val="00B04B13"/>
    <w:rsid w:val="00B04FD3"/>
    <w:rsid w:val="00B05544"/>
    <w:rsid w:val="00B0620A"/>
    <w:rsid w:val="00B06DA9"/>
    <w:rsid w:val="00B10E63"/>
    <w:rsid w:val="00B113E1"/>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4ED2"/>
    <w:rsid w:val="00B250A3"/>
    <w:rsid w:val="00B31EBA"/>
    <w:rsid w:val="00B32F71"/>
    <w:rsid w:val="00B337EE"/>
    <w:rsid w:val="00B349A8"/>
    <w:rsid w:val="00B3530A"/>
    <w:rsid w:val="00B359E5"/>
    <w:rsid w:val="00B371DF"/>
    <w:rsid w:val="00B426DD"/>
    <w:rsid w:val="00B4285B"/>
    <w:rsid w:val="00B43385"/>
    <w:rsid w:val="00B438FF"/>
    <w:rsid w:val="00B43AE8"/>
    <w:rsid w:val="00B4551D"/>
    <w:rsid w:val="00B46AD7"/>
    <w:rsid w:val="00B51715"/>
    <w:rsid w:val="00B529E1"/>
    <w:rsid w:val="00B54B41"/>
    <w:rsid w:val="00B54BD2"/>
    <w:rsid w:val="00B5594E"/>
    <w:rsid w:val="00B56F3A"/>
    <w:rsid w:val="00B57087"/>
    <w:rsid w:val="00B57D57"/>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536D"/>
    <w:rsid w:val="00B76918"/>
    <w:rsid w:val="00B77491"/>
    <w:rsid w:val="00B82DAA"/>
    <w:rsid w:val="00B82F38"/>
    <w:rsid w:val="00B8358D"/>
    <w:rsid w:val="00B83665"/>
    <w:rsid w:val="00B840C8"/>
    <w:rsid w:val="00B85A79"/>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27B0"/>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478"/>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28"/>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3D99"/>
    <w:rsid w:val="00CC454D"/>
    <w:rsid w:val="00CC46CE"/>
    <w:rsid w:val="00CC4DC0"/>
    <w:rsid w:val="00CC553E"/>
    <w:rsid w:val="00CC61CF"/>
    <w:rsid w:val="00CD032A"/>
    <w:rsid w:val="00CD05AB"/>
    <w:rsid w:val="00CD4913"/>
    <w:rsid w:val="00CD4F9B"/>
    <w:rsid w:val="00CD538B"/>
    <w:rsid w:val="00CD5678"/>
    <w:rsid w:val="00CD5A70"/>
    <w:rsid w:val="00CD75E2"/>
    <w:rsid w:val="00CD7D5B"/>
    <w:rsid w:val="00CE08FA"/>
    <w:rsid w:val="00CE1B11"/>
    <w:rsid w:val="00CE1C85"/>
    <w:rsid w:val="00CE3A1E"/>
    <w:rsid w:val="00CE3CFC"/>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03E"/>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1F9"/>
    <w:rsid w:val="00D25329"/>
    <w:rsid w:val="00D263B0"/>
    <w:rsid w:val="00D26651"/>
    <w:rsid w:val="00D3107B"/>
    <w:rsid w:val="00D31C1B"/>
    <w:rsid w:val="00D31CD0"/>
    <w:rsid w:val="00D31DA2"/>
    <w:rsid w:val="00D326E0"/>
    <w:rsid w:val="00D33192"/>
    <w:rsid w:val="00D344A1"/>
    <w:rsid w:val="00D34C0E"/>
    <w:rsid w:val="00D36E2D"/>
    <w:rsid w:val="00D370D4"/>
    <w:rsid w:val="00D40B56"/>
    <w:rsid w:val="00D41E16"/>
    <w:rsid w:val="00D420CE"/>
    <w:rsid w:val="00D42197"/>
    <w:rsid w:val="00D4275E"/>
    <w:rsid w:val="00D42CB4"/>
    <w:rsid w:val="00D43689"/>
    <w:rsid w:val="00D43E27"/>
    <w:rsid w:val="00D455B9"/>
    <w:rsid w:val="00D457BC"/>
    <w:rsid w:val="00D46861"/>
    <w:rsid w:val="00D46E8B"/>
    <w:rsid w:val="00D52360"/>
    <w:rsid w:val="00D5281A"/>
    <w:rsid w:val="00D52A57"/>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0DEE"/>
    <w:rsid w:val="00D83947"/>
    <w:rsid w:val="00D83AB5"/>
    <w:rsid w:val="00D8426D"/>
    <w:rsid w:val="00D85140"/>
    <w:rsid w:val="00D8560E"/>
    <w:rsid w:val="00D857A2"/>
    <w:rsid w:val="00D86017"/>
    <w:rsid w:val="00D9133B"/>
    <w:rsid w:val="00D9179C"/>
    <w:rsid w:val="00D92418"/>
    <w:rsid w:val="00D925FF"/>
    <w:rsid w:val="00D93258"/>
    <w:rsid w:val="00D97288"/>
    <w:rsid w:val="00D972E5"/>
    <w:rsid w:val="00D97968"/>
    <w:rsid w:val="00DA2070"/>
    <w:rsid w:val="00DA5916"/>
    <w:rsid w:val="00DA5C6F"/>
    <w:rsid w:val="00DA655B"/>
    <w:rsid w:val="00DA7264"/>
    <w:rsid w:val="00DA7945"/>
    <w:rsid w:val="00DB085B"/>
    <w:rsid w:val="00DB0F98"/>
    <w:rsid w:val="00DB1F3B"/>
    <w:rsid w:val="00DB2646"/>
    <w:rsid w:val="00DB364B"/>
    <w:rsid w:val="00DB40E9"/>
    <w:rsid w:val="00DB4768"/>
    <w:rsid w:val="00DB58E6"/>
    <w:rsid w:val="00DB6BCD"/>
    <w:rsid w:val="00DC0338"/>
    <w:rsid w:val="00DC6FF4"/>
    <w:rsid w:val="00DD0DF5"/>
    <w:rsid w:val="00DD31D4"/>
    <w:rsid w:val="00DD3DAD"/>
    <w:rsid w:val="00DD3DE7"/>
    <w:rsid w:val="00DD4A3C"/>
    <w:rsid w:val="00DD6BCD"/>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D5F"/>
    <w:rsid w:val="00E06EA9"/>
    <w:rsid w:val="00E078AE"/>
    <w:rsid w:val="00E07D61"/>
    <w:rsid w:val="00E1053C"/>
    <w:rsid w:val="00E1281B"/>
    <w:rsid w:val="00E12A7B"/>
    <w:rsid w:val="00E1381F"/>
    <w:rsid w:val="00E13C94"/>
    <w:rsid w:val="00E14504"/>
    <w:rsid w:val="00E1461A"/>
    <w:rsid w:val="00E15A3A"/>
    <w:rsid w:val="00E15B85"/>
    <w:rsid w:val="00E16A15"/>
    <w:rsid w:val="00E1797B"/>
    <w:rsid w:val="00E17A59"/>
    <w:rsid w:val="00E2030E"/>
    <w:rsid w:val="00E22812"/>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398A"/>
    <w:rsid w:val="00E44BA6"/>
    <w:rsid w:val="00E4584C"/>
    <w:rsid w:val="00E46747"/>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04"/>
    <w:rsid w:val="00E7179C"/>
    <w:rsid w:val="00E72B04"/>
    <w:rsid w:val="00E733DE"/>
    <w:rsid w:val="00E735BD"/>
    <w:rsid w:val="00E73813"/>
    <w:rsid w:val="00E744A2"/>
    <w:rsid w:val="00E7500F"/>
    <w:rsid w:val="00E76568"/>
    <w:rsid w:val="00E76C8C"/>
    <w:rsid w:val="00E7767A"/>
    <w:rsid w:val="00E8060E"/>
    <w:rsid w:val="00E81553"/>
    <w:rsid w:val="00E81D40"/>
    <w:rsid w:val="00E82599"/>
    <w:rsid w:val="00E834B6"/>
    <w:rsid w:val="00E853EA"/>
    <w:rsid w:val="00E853EB"/>
    <w:rsid w:val="00E86094"/>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766"/>
    <w:rsid w:val="00ED2B29"/>
    <w:rsid w:val="00ED5A4E"/>
    <w:rsid w:val="00ED6D83"/>
    <w:rsid w:val="00EE0056"/>
    <w:rsid w:val="00EE1637"/>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6B03"/>
    <w:rsid w:val="00EF6BC5"/>
    <w:rsid w:val="00EF7978"/>
    <w:rsid w:val="00F002A3"/>
    <w:rsid w:val="00F00975"/>
    <w:rsid w:val="00F017FC"/>
    <w:rsid w:val="00F01E9E"/>
    <w:rsid w:val="00F01F57"/>
    <w:rsid w:val="00F0452C"/>
    <w:rsid w:val="00F04A60"/>
    <w:rsid w:val="00F05063"/>
    <w:rsid w:val="00F060E5"/>
    <w:rsid w:val="00F0664D"/>
    <w:rsid w:val="00F06B4D"/>
    <w:rsid w:val="00F06E69"/>
    <w:rsid w:val="00F104D0"/>
    <w:rsid w:val="00F10C0E"/>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699A"/>
    <w:rsid w:val="00F37025"/>
    <w:rsid w:val="00F37CBB"/>
    <w:rsid w:val="00F40886"/>
    <w:rsid w:val="00F40C4A"/>
    <w:rsid w:val="00F41661"/>
    <w:rsid w:val="00F41B41"/>
    <w:rsid w:val="00F43A53"/>
    <w:rsid w:val="00F44729"/>
    <w:rsid w:val="00F45493"/>
    <w:rsid w:val="00F46FAF"/>
    <w:rsid w:val="00F50A1A"/>
    <w:rsid w:val="00F52195"/>
    <w:rsid w:val="00F52BF0"/>
    <w:rsid w:val="00F542F5"/>
    <w:rsid w:val="00F54DE9"/>
    <w:rsid w:val="00F5549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069"/>
    <w:rsid w:val="00F804DF"/>
    <w:rsid w:val="00F80538"/>
    <w:rsid w:val="00F80761"/>
    <w:rsid w:val="00F80D3D"/>
    <w:rsid w:val="00F81389"/>
    <w:rsid w:val="00F853B2"/>
    <w:rsid w:val="00F857AA"/>
    <w:rsid w:val="00F8651B"/>
    <w:rsid w:val="00F86A7D"/>
    <w:rsid w:val="00F92FF5"/>
    <w:rsid w:val="00F93235"/>
    <w:rsid w:val="00F94621"/>
    <w:rsid w:val="00F94F5B"/>
    <w:rsid w:val="00F95C8A"/>
    <w:rsid w:val="00F95D3F"/>
    <w:rsid w:val="00F95E2A"/>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2" ma:contentTypeDescription="Create a new document." ma:contentTypeScope="" ma:versionID="7e929b66243c6816db6ea88c9f86a6ed">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175a5d5753316ac64669b30ec9e76956"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E5700B-33C1-4E71-9F3B-2A7CE283E5C4}">
  <ds:schemaRefs>
    <ds:schemaRef ds:uri="Microsoft.SharePoint.Taxonomy.ContentTypeSync"/>
  </ds:schemaRefs>
</ds:datastoreItem>
</file>

<file path=customXml/itemProps2.xml><?xml version="1.0" encoding="utf-8"?>
<ds:datastoreItem xmlns:ds="http://schemas.openxmlformats.org/officeDocument/2006/customXml" ds:itemID="{545BD687-2B1B-4207-866D-A3DC68D5989B}">
  <ds:schemaRefs>
    <ds:schemaRef ds:uri="http://schemas.microsoft.com/sharepoint/events"/>
  </ds:schemaRefs>
</ds:datastoreItem>
</file>

<file path=customXml/itemProps3.xml><?xml version="1.0" encoding="utf-8"?>
<ds:datastoreItem xmlns:ds="http://schemas.openxmlformats.org/officeDocument/2006/customXml" ds:itemID="{02F77384-ABCB-4BF3-9A66-4F30892915A2}">
  <ds:schemaRefs>
    <ds:schemaRef ds:uri="http://schemas.microsoft.com/sharepoint/v3/contenttype/forms"/>
  </ds:schemaRefs>
</ds:datastoreItem>
</file>

<file path=customXml/itemProps4.xml><?xml version="1.0" encoding="utf-8"?>
<ds:datastoreItem xmlns:ds="http://schemas.openxmlformats.org/officeDocument/2006/customXml" ds:itemID="{C4B6E334-9C09-4313-9B76-1B4161876F8C}">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A6B766D8-359F-44B0-BE58-494AA6FFE4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D1D4C24-F92B-40C5-8038-8532E9D10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3041</Words>
  <Characters>16727</Characters>
  <Application>Microsoft Office Word</Application>
  <DocSecurity>0</DocSecurity>
  <Lines>139</Lines>
  <Paragraphs>39</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SA WG2 Temporary Document</vt:lpstr>
      <vt:lpstr>May 17 – 28, 2021; Elbonia             		 	(revision of S2-210)</vt:lpstr>
      <vt:lpstr>1 Discussion</vt:lpstr>
      <vt:lpstr>2 Proposal</vt:lpstr>
      <vt:lpstr>        7.1.2	Neasdf_DNSContext service</vt:lpstr>
      <vt:lpstr>SA WG2 Temporary Document</vt:lpstr>
    </vt:vector>
  </TitlesOfParts>
  <Company>ETSI/MCC</Company>
  <LinksUpToDate>false</LinksUpToDate>
  <CharactersWithSpaces>19729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LTHBM0</cp:lastModifiedBy>
  <cp:revision>3</cp:revision>
  <cp:lastPrinted>2021-05-07T12:40:00Z</cp:lastPrinted>
  <dcterms:created xsi:type="dcterms:W3CDTF">2021-05-10T15:41:00Z</dcterms:created>
  <dcterms:modified xsi:type="dcterms:W3CDTF">2021-05-10T18:28:00Z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